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1F" w:rsidRDefault="008B081F">
      <w:pPr>
        <w:jc w:val="center"/>
        <w:rPr>
          <w:rFonts w:ascii="新宋体" w:eastAsia="新宋体" w:hAnsi="新宋体" w:cs="Times New Roman"/>
          <w:b/>
          <w:bCs/>
          <w:sz w:val="36"/>
          <w:szCs w:val="36"/>
        </w:rPr>
      </w:pPr>
    </w:p>
    <w:p w:rsidR="008B081F" w:rsidRDefault="008B081F">
      <w:pPr>
        <w:jc w:val="center"/>
        <w:rPr>
          <w:rFonts w:ascii="新宋体" w:eastAsia="新宋体" w:hAnsi="新宋体" w:cs="Times New Roman"/>
          <w:b/>
          <w:bCs/>
          <w:sz w:val="36"/>
          <w:szCs w:val="36"/>
        </w:rPr>
      </w:pPr>
    </w:p>
    <w:p w:rsidR="008B081F" w:rsidRDefault="00C20576">
      <w:pPr>
        <w:jc w:val="center"/>
        <w:rPr>
          <w:rFonts w:ascii="新宋体" w:eastAsia="新宋体" w:hAnsi="新宋体" w:cs="Times New Roman"/>
          <w:b/>
          <w:bCs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style="position:absolute;left:0;text-align:left;margin-left:-1.5pt;margin-top:28.5pt;width:436.5pt;height:132.75pt;z-index:-2">
            <v:imagedata r:id="rId8" o:title="" blacklevel="1966f"/>
          </v:shape>
        </w:pict>
      </w:r>
    </w:p>
    <w:p w:rsidR="008B081F" w:rsidRDefault="008B081F">
      <w:pPr>
        <w:jc w:val="center"/>
        <w:rPr>
          <w:rFonts w:ascii="新宋体" w:eastAsia="新宋体" w:hAnsi="新宋体" w:cs="Times New Roman"/>
          <w:b/>
          <w:bCs/>
          <w:sz w:val="36"/>
          <w:szCs w:val="36"/>
        </w:rPr>
      </w:pPr>
    </w:p>
    <w:p w:rsidR="008B081F" w:rsidRDefault="008B081F">
      <w:pPr>
        <w:jc w:val="center"/>
        <w:rPr>
          <w:rFonts w:ascii="新宋体" w:eastAsia="新宋体" w:hAnsi="新宋体" w:cs="Times New Roman"/>
          <w:b/>
          <w:bCs/>
          <w:sz w:val="36"/>
          <w:szCs w:val="36"/>
        </w:rPr>
      </w:pPr>
    </w:p>
    <w:p w:rsidR="008B081F" w:rsidRDefault="008B081F" w:rsidP="00073C76">
      <w:pPr>
        <w:spacing w:beforeLines="30" w:before="93"/>
        <w:jc w:val="center"/>
        <w:rPr>
          <w:rFonts w:ascii="Times New Roman" w:eastAsia="仿宋_GB2312" w:hAnsi="Times New Roman" w:cs="仿宋_GB2312"/>
          <w:sz w:val="30"/>
          <w:szCs w:val="30"/>
        </w:rPr>
      </w:pPr>
    </w:p>
    <w:p w:rsidR="008B081F" w:rsidRDefault="00C20576" w:rsidP="00073C76">
      <w:pPr>
        <w:spacing w:beforeLines="30" w:before="93"/>
        <w:jc w:val="center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仿宋_GB2312" w:hint="eastAsia"/>
          <w:sz w:val="30"/>
          <w:szCs w:val="30"/>
        </w:rPr>
        <w:t>物联社字〔</w:t>
      </w:r>
      <w:r>
        <w:rPr>
          <w:rFonts w:ascii="Times New Roman" w:eastAsia="仿宋_GB2312" w:hAnsi="Times New Roman" w:cs="Times New Roman"/>
          <w:sz w:val="30"/>
          <w:szCs w:val="30"/>
        </w:rPr>
        <w:t>201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5</w:t>
      </w:r>
      <w:r>
        <w:rPr>
          <w:rFonts w:ascii="Times New Roman" w:eastAsia="仿宋_GB2312" w:hAnsi="Times New Roman" w:cs="仿宋_GB2312" w:hint="eastAsia"/>
          <w:sz w:val="30"/>
          <w:szCs w:val="30"/>
        </w:rPr>
        <w:t>〕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63</w:t>
      </w:r>
      <w:r>
        <w:rPr>
          <w:rFonts w:ascii="Times New Roman" w:eastAsia="仿宋_GB2312" w:hAnsi="Times New Roman" w:cs="仿宋_GB2312" w:hint="eastAsia"/>
          <w:sz w:val="30"/>
          <w:szCs w:val="30"/>
        </w:rPr>
        <w:t>号</w:t>
      </w:r>
    </w:p>
    <w:p w:rsidR="008B081F" w:rsidRDefault="008B081F">
      <w:pPr>
        <w:jc w:val="center"/>
        <w:rPr>
          <w:rFonts w:ascii="新宋体" w:eastAsia="新宋体" w:hAnsi="新宋体" w:cs="Times New Roman"/>
          <w:b/>
          <w:bCs/>
          <w:sz w:val="36"/>
          <w:szCs w:val="36"/>
        </w:rPr>
      </w:pPr>
    </w:p>
    <w:p w:rsidR="008B081F" w:rsidRDefault="008B081F">
      <w:pPr>
        <w:rPr>
          <w:rFonts w:ascii="新宋体" w:eastAsia="新宋体" w:hAnsi="新宋体" w:cs="Times New Roman"/>
          <w:b/>
          <w:bCs/>
          <w:sz w:val="36"/>
          <w:szCs w:val="36"/>
        </w:rPr>
      </w:pPr>
    </w:p>
    <w:p w:rsidR="008B081F" w:rsidRDefault="00C20576">
      <w:pPr>
        <w:jc w:val="center"/>
        <w:rPr>
          <w:rFonts w:ascii="方正小标宋简体" w:eastAsia="方正小标宋简体" w:hAnsi="仿宋" w:cs="Times New Roman"/>
          <w:sz w:val="40"/>
          <w:szCs w:val="40"/>
        </w:rPr>
      </w:pPr>
      <w:r>
        <w:rPr>
          <w:rFonts w:ascii="方正小标宋简体" w:eastAsia="方正小标宋简体" w:hAnsi="仿宋" w:cs="方正小标宋简体" w:hint="eastAsia"/>
          <w:sz w:val="40"/>
          <w:szCs w:val="40"/>
        </w:rPr>
        <w:t>关于开展“</w:t>
      </w:r>
      <w:r>
        <w:rPr>
          <w:rFonts w:ascii="方正小标宋简体" w:eastAsia="方正小标宋简体" w:hAnsi="仿宋" w:cs="方正小标宋简体"/>
          <w:sz w:val="40"/>
          <w:szCs w:val="40"/>
        </w:rPr>
        <w:t>201</w:t>
      </w:r>
      <w:r>
        <w:rPr>
          <w:rFonts w:ascii="方正小标宋简体" w:eastAsia="方正小标宋简体" w:hAnsi="仿宋" w:cs="方正小标宋简体" w:hint="eastAsia"/>
          <w:sz w:val="40"/>
          <w:szCs w:val="40"/>
        </w:rPr>
        <w:t>5</w:t>
      </w:r>
      <w:r>
        <w:rPr>
          <w:rFonts w:ascii="方正小标宋简体" w:eastAsia="方正小标宋简体" w:hAnsi="仿宋" w:cs="方正小标宋简体" w:hint="eastAsia"/>
          <w:sz w:val="40"/>
          <w:szCs w:val="40"/>
        </w:rPr>
        <w:t>中国物流十佳成长型企业”</w:t>
      </w:r>
    </w:p>
    <w:p w:rsidR="008B081F" w:rsidRDefault="00C20576" w:rsidP="00073C76">
      <w:pPr>
        <w:spacing w:beforeLines="50" w:before="156"/>
        <w:jc w:val="center"/>
        <w:rPr>
          <w:rFonts w:ascii="方正小标宋简体" w:eastAsia="方正小标宋简体" w:hAnsi="仿宋" w:cs="Times New Roman"/>
          <w:sz w:val="40"/>
          <w:szCs w:val="40"/>
        </w:rPr>
      </w:pPr>
      <w:r>
        <w:rPr>
          <w:rFonts w:ascii="方正小标宋简体" w:eastAsia="方正小标宋简体" w:hAnsi="仿宋" w:cs="方正小标宋简体" w:hint="eastAsia"/>
          <w:sz w:val="40"/>
          <w:szCs w:val="40"/>
        </w:rPr>
        <w:t>评选活动的通知</w:t>
      </w:r>
    </w:p>
    <w:p w:rsidR="008B081F" w:rsidRDefault="008B081F" w:rsidP="00073C76">
      <w:pPr>
        <w:spacing w:line="360" w:lineRule="auto"/>
        <w:ind w:leftChars="-46" w:left="-1" w:hangingChars="32" w:hanging="96"/>
        <w:rPr>
          <w:rFonts w:ascii="仿宋_GB2312" w:eastAsia="仿宋_GB2312" w:hAnsi="仿宋" w:cs="Times New Roman"/>
          <w:sz w:val="30"/>
          <w:szCs w:val="30"/>
        </w:rPr>
      </w:pPr>
    </w:p>
    <w:p w:rsidR="008B081F" w:rsidRDefault="00C20576">
      <w:pPr>
        <w:spacing w:line="360" w:lineRule="auto"/>
        <w:ind w:left="96" w:hangingChars="32" w:hanging="96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各有关单位：</w:t>
      </w:r>
    </w:p>
    <w:p w:rsidR="008B081F" w:rsidRDefault="00C20576">
      <w:pPr>
        <w:spacing w:line="360" w:lineRule="auto"/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2015</w:t>
      </w:r>
      <w:r>
        <w:rPr>
          <w:rFonts w:ascii="仿宋_GB2312" w:eastAsia="仿宋_GB2312" w:hAnsi="宋体" w:cs="仿宋_GB2312" w:hint="eastAsia"/>
          <w:sz w:val="30"/>
          <w:szCs w:val="30"/>
        </w:rPr>
        <w:t>年是“十二五”规划收官之年，经济转型升级进入关键期。面对经济发展新常态，众多物流企业主动适应形势，在技术、设备、商业模式等诸多方面大胆创新实践，改变运作方式和运营效率，加快转型升级，推动产业可持续发展。其中，涌现出一批理念新颖、商业特色鲜明、业绩增长较快，具有持续挖掘未利用资源能力、呈现出不同程度整体扩张态势、未来发展预期良好特质的成长型企业。</w:t>
      </w:r>
    </w:p>
    <w:p w:rsidR="008B081F" w:rsidRDefault="00C20576">
      <w:pPr>
        <w:spacing w:line="360" w:lineRule="auto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为表彰上述企业，树立行业典范，推动我国物流业持续快速发展，中国物流与采购联合会研究决定，在全国物流领域开展“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2015</w:t>
      </w:r>
      <w:r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中国物流十佳成长型企业</w:t>
      </w:r>
      <w:r>
        <w:rPr>
          <w:rFonts w:ascii="仿宋_GB2312" w:eastAsia="仿宋_GB2312" w:hAnsi="宋体" w:cs="仿宋_GB2312" w:hint="eastAsia"/>
          <w:sz w:val="30"/>
          <w:szCs w:val="30"/>
        </w:rPr>
        <w:t>”推荐评选活动。请各有关单位、企业积极参与，认真做好推荐和报送工作。</w:t>
      </w:r>
    </w:p>
    <w:p w:rsidR="008B081F" w:rsidRDefault="00C20576">
      <w:pPr>
        <w:spacing w:line="360" w:lineRule="auto"/>
        <w:ind w:firstLineChars="200" w:firstLine="600"/>
        <w:rPr>
          <w:rFonts w:ascii="黑体" w:eastAsia="黑体" w:hAnsi="仿宋" w:cs="Times New Roman"/>
          <w:sz w:val="30"/>
          <w:szCs w:val="30"/>
        </w:rPr>
      </w:pPr>
      <w:r>
        <w:rPr>
          <w:rFonts w:ascii="黑体" w:eastAsia="黑体" w:hAnsi="仿宋" w:cs="黑体" w:hint="eastAsia"/>
          <w:sz w:val="30"/>
          <w:szCs w:val="30"/>
        </w:rPr>
        <w:t>一、评选项目</w:t>
      </w:r>
    </w:p>
    <w:p w:rsidR="008B081F" w:rsidRDefault="00C20576">
      <w:pPr>
        <w:spacing w:line="360" w:lineRule="auto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2015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中国物流十佳成长型企业</w:t>
      </w:r>
      <w:r>
        <w:rPr>
          <w:rFonts w:ascii="仿宋_GB2312" w:eastAsia="仿宋_GB2312" w:hAnsi="宋体" w:cs="仿宋_GB2312" w:hint="eastAsia"/>
          <w:sz w:val="30"/>
          <w:szCs w:val="30"/>
        </w:rPr>
        <w:t>。</w:t>
      </w:r>
    </w:p>
    <w:p w:rsidR="008B081F" w:rsidRDefault="00C20576">
      <w:pPr>
        <w:spacing w:line="360" w:lineRule="auto"/>
        <w:ind w:firstLineChars="200" w:firstLine="600"/>
        <w:rPr>
          <w:rFonts w:ascii="黑体" w:eastAsia="黑体" w:hAnsi="仿宋" w:cs="Times New Roman"/>
          <w:sz w:val="30"/>
          <w:szCs w:val="30"/>
        </w:rPr>
      </w:pPr>
      <w:r>
        <w:rPr>
          <w:rFonts w:ascii="黑体" w:eastAsia="黑体" w:hAnsi="仿宋" w:cs="黑体" w:hint="eastAsia"/>
          <w:sz w:val="30"/>
          <w:szCs w:val="30"/>
        </w:rPr>
        <w:t>二、评选原则</w:t>
      </w:r>
    </w:p>
    <w:p w:rsidR="008B081F" w:rsidRDefault="00C20576">
      <w:pPr>
        <w:spacing w:line="360" w:lineRule="auto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坚持“公正、公平、公开”的原则，确保评选过程严谨、有序、高效。</w:t>
      </w:r>
    </w:p>
    <w:p w:rsidR="008B081F" w:rsidRDefault="00C20576">
      <w:pPr>
        <w:spacing w:line="360" w:lineRule="auto"/>
        <w:ind w:firstLineChars="200" w:firstLine="600"/>
        <w:rPr>
          <w:rFonts w:ascii="黑体" w:eastAsia="黑体" w:hAnsi="仿宋" w:cs="Times New Roman"/>
          <w:sz w:val="30"/>
          <w:szCs w:val="30"/>
        </w:rPr>
      </w:pPr>
      <w:r>
        <w:rPr>
          <w:rFonts w:ascii="黑体" w:eastAsia="黑体" w:hAnsi="仿宋" w:cs="黑体" w:hint="eastAsia"/>
          <w:sz w:val="30"/>
          <w:szCs w:val="30"/>
        </w:rPr>
        <w:t>三、评选范围</w:t>
      </w:r>
    </w:p>
    <w:p w:rsidR="008B081F" w:rsidRDefault="00C20576">
      <w:pPr>
        <w:tabs>
          <w:tab w:val="left" w:pos="7935"/>
        </w:tabs>
        <w:spacing w:line="360" w:lineRule="auto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在中国境内开展业务的物流企业及物流行业相关企业（如物流园区、物流信息化、物流设备制造、物流咨询及方案策划）。</w:t>
      </w:r>
    </w:p>
    <w:p w:rsidR="008B081F" w:rsidRDefault="00C20576">
      <w:pPr>
        <w:spacing w:line="360" w:lineRule="auto"/>
        <w:ind w:firstLineChars="200" w:firstLine="600"/>
        <w:rPr>
          <w:rFonts w:ascii="黑体" w:eastAsia="黑体" w:hAnsi="仿宋" w:cs="Times New Roman"/>
          <w:sz w:val="30"/>
          <w:szCs w:val="30"/>
        </w:rPr>
      </w:pPr>
      <w:r>
        <w:rPr>
          <w:rFonts w:ascii="黑体" w:eastAsia="黑体" w:hAnsi="仿宋" w:cs="黑体" w:hint="eastAsia"/>
          <w:sz w:val="30"/>
          <w:szCs w:val="30"/>
        </w:rPr>
        <w:t>四、评选条件</w:t>
      </w:r>
    </w:p>
    <w:p w:rsidR="008B081F" w:rsidRDefault="00C20576">
      <w:pPr>
        <w:spacing w:line="360" w:lineRule="auto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1. </w:t>
      </w:r>
      <w:r>
        <w:rPr>
          <w:rFonts w:ascii="仿宋_GB2312" w:eastAsia="仿宋_GB2312" w:hAnsi="宋体" w:cs="仿宋_GB2312" w:hint="eastAsia"/>
          <w:sz w:val="30"/>
          <w:szCs w:val="30"/>
        </w:rPr>
        <w:t>参评企业正常运作两年以上（含两年），具有合理的资本结构和完善的公司治理结构，且有较好的盈利水平，企业业绩表现突出，业务增长较快，企业规模发展迅速，行业竞争力明显；</w:t>
      </w:r>
    </w:p>
    <w:p w:rsidR="008B081F" w:rsidRDefault="00C20576">
      <w:pPr>
        <w:spacing w:line="360" w:lineRule="auto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2.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参评企业</w:t>
      </w:r>
      <w:r>
        <w:rPr>
          <w:rFonts w:ascii="仿宋_GB2312" w:eastAsia="仿宋_GB2312" w:hAnsi="宋体" w:cs="仿宋_GB2312" w:hint="eastAsia"/>
          <w:sz w:val="30"/>
          <w:szCs w:val="30"/>
        </w:rPr>
        <w:t>主营业务的非多元化与专业化，具备先进的商业模式和独特的运营模式，在行业内具有典型意义；</w:t>
      </w:r>
    </w:p>
    <w:p w:rsidR="008B081F" w:rsidRDefault="00C20576">
      <w:pPr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3.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参评企业具有</w:t>
      </w:r>
      <w:r>
        <w:rPr>
          <w:rFonts w:ascii="仿宋_GB2312" w:eastAsia="仿宋_GB2312" w:hAnsi="宋体" w:cs="仿宋_GB2312" w:hint="eastAsia"/>
          <w:sz w:val="30"/>
          <w:szCs w:val="30"/>
        </w:rPr>
        <w:t>卓越的企业战略实施能力，在技术、市场、管理等方面具备很强的典型性，有完整的创新体制和强大的创新开发能力；</w:t>
      </w:r>
    </w:p>
    <w:p w:rsidR="008B081F" w:rsidRDefault="00C20576">
      <w:pPr>
        <w:spacing w:line="360" w:lineRule="auto"/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4.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参评</w:t>
      </w:r>
      <w:r>
        <w:rPr>
          <w:rFonts w:ascii="仿宋_GB2312" w:eastAsia="仿宋_GB2312" w:hAnsi="宋体" w:cs="仿宋_GB2312" w:hint="eastAsia"/>
          <w:sz w:val="30"/>
          <w:szCs w:val="30"/>
        </w:rPr>
        <w:t>企业信用等级良好，具有多渠道的融资和再融资能力；</w:t>
      </w:r>
    </w:p>
    <w:p w:rsidR="008B081F" w:rsidRDefault="00C20576">
      <w:pPr>
        <w:spacing w:line="360" w:lineRule="auto"/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5.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参评</w:t>
      </w:r>
      <w:r>
        <w:rPr>
          <w:rFonts w:ascii="仿宋_GB2312" w:eastAsia="仿宋_GB2312" w:hAnsi="宋体" w:cs="仿宋_GB2312" w:hint="eastAsia"/>
          <w:sz w:val="30"/>
          <w:szCs w:val="30"/>
        </w:rPr>
        <w:t>企业具有卓越的激励机制与约束机制，拥有杰出的企业</w:t>
      </w:r>
      <w:r>
        <w:rPr>
          <w:rFonts w:ascii="仿宋_GB2312" w:eastAsia="仿宋_GB2312" w:hAnsi="宋体" w:cs="仿宋_GB2312" w:hint="eastAsia"/>
          <w:sz w:val="30"/>
          <w:szCs w:val="30"/>
        </w:rPr>
        <w:lastRenderedPageBreak/>
        <w:t>家或职</w:t>
      </w:r>
      <w:r>
        <w:rPr>
          <w:rFonts w:ascii="仿宋_GB2312" w:eastAsia="仿宋_GB2312" w:hAnsi="宋体" w:cs="仿宋_GB2312" w:hint="eastAsia"/>
          <w:sz w:val="30"/>
          <w:szCs w:val="30"/>
        </w:rPr>
        <w:t>业经理人，具有优秀的企业文化及员工对文化的高度认同。</w:t>
      </w:r>
    </w:p>
    <w:p w:rsidR="008B081F" w:rsidRDefault="00C20576">
      <w:pPr>
        <w:spacing w:line="360" w:lineRule="auto"/>
        <w:ind w:firstLineChars="200" w:firstLine="600"/>
        <w:rPr>
          <w:rFonts w:ascii="黑体" w:eastAsia="黑体" w:hAnsi="仿宋" w:cs="Times New Roman"/>
          <w:sz w:val="30"/>
          <w:szCs w:val="30"/>
        </w:rPr>
      </w:pPr>
      <w:r>
        <w:rPr>
          <w:rFonts w:ascii="黑体" w:eastAsia="黑体" w:hAnsi="仿宋" w:cs="黑体" w:hint="eastAsia"/>
          <w:sz w:val="30"/>
          <w:szCs w:val="30"/>
        </w:rPr>
        <w:t>五、评选方法</w:t>
      </w:r>
    </w:p>
    <w:p w:rsidR="008B081F" w:rsidRDefault="00C20576">
      <w:pPr>
        <w:spacing w:line="360" w:lineRule="auto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1. </w:t>
      </w:r>
      <w:r>
        <w:rPr>
          <w:rFonts w:ascii="Times New Roman" w:eastAsia="仿宋_GB2312" w:hAnsi="Times New Roman" w:cs="仿宋_GB2312" w:hint="eastAsia"/>
          <w:sz w:val="30"/>
          <w:szCs w:val="30"/>
        </w:rPr>
        <w:t>发</w:t>
      </w:r>
      <w:r>
        <w:rPr>
          <w:rFonts w:ascii="仿宋_GB2312" w:eastAsia="仿宋_GB2312" w:hAnsi="宋体" w:cs="仿宋_GB2312" w:hint="eastAsia"/>
          <w:sz w:val="30"/>
          <w:szCs w:val="30"/>
        </w:rPr>
        <w:t>放评选表格</w:t>
      </w:r>
    </w:p>
    <w:p w:rsidR="008B081F" w:rsidRDefault="00C20576">
      <w:pPr>
        <w:spacing w:line="360" w:lineRule="auto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组委会秘书处通过新闻媒体、传真、信函及网络等渠道向全国范围内的相关企业发布《活动通知》及《申请表》，进行“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2015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中国物流十佳成长型企业</w:t>
      </w:r>
      <w:r>
        <w:rPr>
          <w:rFonts w:ascii="仿宋_GB2312" w:eastAsia="仿宋_GB2312" w:hAnsi="宋体" w:cs="仿宋_GB2312" w:hint="eastAsia"/>
          <w:sz w:val="30"/>
          <w:szCs w:val="30"/>
        </w:rPr>
        <w:t>”的推荐和征集工作。</w:t>
      </w:r>
    </w:p>
    <w:p w:rsidR="008B081F" w:rsidRDefault="00C20576">
      <w:pPr>
        <w:spacing w:line="360" w:lineRule="auto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2. </w:t>
      </w:r>
      <w:r>
        <w:rPr>
          <w:rFonts w:ascii="仿宋_GB2312" w:eastAsia="仿宋_GB2312" w:hAnsi="宋体" w:cs="仿宋_GB2312" w:hint="eastAsia"/>
          <w:sz w:val="30"/>
          <w:szCs w:val="30"/>
        </w:rPr>
        <w:t>评选表格的回收和初审</w:t>
      </w:r>
    </w:p>
    <w:p w:rsidR="008B081F" w:rsidRDefault="00C20576">
      <w:pPr>
        <w:spacing w:line="360" w:lineRule="auto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组委会秘书处对回收的有效申请表进行整理统计，根据评审标准进行初审，并向评审委员会推</w:t>
      </w:r>
      <w:r>
        <w:rPr>
          <w:rFonts w:ascii="Times New Roman" w:eastAsia="仿宋_GB2312" w:hAnsi="Times New Roman" w:cs="仿宋_GB2312" w:hint="eastAsia"/>
          <w:sz w:val="30"/>
          <w:szCs w:val="30"/>
        </w:rPr>
        <w:t>荐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sz w:val="30"/>
          <w:szCs w:val="30"/>
        </w:rPr>
        <w:t>5</w:t>
      </w:r>
      <w:r>
        <w:rPr>
          <w:rFonts w:ascii="Times New Roman" w:eastAsia="仿宋_GB2312" w:hAnsi="Times New Roman" w:cs="仿宋_GB2312" w:hint="eastAsia"/>
          <w:sz w:val="30"/>
          <w:szCs w:val="30"/>
        </w:rPr>
        <w:t>家</w:t>
      </w:r>
      <w:r>
        <w:rPr>
          <w:rFonts w:ascii="仿宋_GB2312" w:eastAsia="仿宋_GB2312" w:hAnsi="宋体" w:cs="仿宋_GB2312" w:hint="eastAsia"/>
          <w:sz w:val="30"/>
          <w:szCs w:val="30"/>
        </w:rPr>
        <w:t>候选企业名单。</w:t>
      </w:r>
    </w:p>
    <w:p w:rsidR="008B081F" w:rsidRDefault="00C20576">
      <w:pPr>
        <w:spacing w:line="360" w:lineRule="auto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3. </w:t>
      </w:r>
      <w:r>
        <w:rPr>
          <w:rFonts w:ascii="仿宋_GB2312" w:eastAsia="仿宋_GB2312" w:hAnsi="宋体" w:cs="仿宋_GB2312" w:hint="eastAsia"/>
          <w:sz w:val="30"/>
          <w:szCs w:val="30"/>
        </w:rPr>
        <w:t>评审委员会评审</w:t>
      </w:r>
    </w:p>
    <w:p w:rsidR="008B081F" w:rsidRDefault="00C20576">
      <w:pPr>
        <w:spacing w:line="360" w:lineRule="auto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评审委员会根据评审标准进行评审，最后确定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sz w:val="30"/>
          <w:szCs w:val="30"/>
        </w:rPr>
        <w:t>0</w:t>
      </w:r>
      <w:r>
        <w:rPr>
          <w:rFonts w:ascii="仿宋_GB2312" w:eastAsia="仿宋_GB2312" w:hAnsi="宋体" w:cs="仿宋_GB2312" w:hint="eastAsia"/>
          <w:sz w:val="30"/>
          <w:szCs w:val="30"/>
        </w:rPr>
        <w:t>家“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2015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中国物流十佳成长型企业</w:t>
      </w:r>
      <w:r>
        <w:rPr>
          <w:rFonts w:ascii="仿宋_GB2312" w:eastAsia="仿宋_GB2312" w:hAnsi="宋体" w:cs="仿宋_GB2312" w:hint="eastAsia"/>
          <w:sz w:val="30"/>
          <w:szCs w:val="30"/>
        </w:rPr>
        <w:t>”。</w:t>
      </w:r>
    </w:p>
    <w:p w:rsidR="008B081F" w:rsidRDefault="00C20576">
      <w:pPr>
        <w:spacing w:line="360" w:lineRule="auto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4. </w:t>
      </w:r>
      <w:r>
        <w:rPr>
          <w:rFonts w:ascii="Times New Roman" w:eastAsia="仿宋_GB2312" w:hAnsi="Times New Roman" w:cs="仿宋_GB2312" w:hint="eastAsia"/>
          <w:sz w:val="30"/>
          <w:szCs w:val="30"/>
        </w:rPr>
        <w:t>奖</w:t>
      </w:r>
      <w:r>
        <w:rPr>
          <w:rFonts w:ascii="仿宋_GB2312" w:eastAsia="仿宋_GB2312" w:hAnsi="宋体" w:cs="仿宋_GB2312" w:hint="eastAsia"/>
          <w:sz w:val="30"/>
          <w:szCs w:val="30"/>
        </w:rPr>
        <w:t>项公布</w:t>
      </w:r>
    </w:p>
    <w:p w:rsidR="008B081F" w:rsidRDefault="00C20576">
      <w:pPr>
        <w:spacing w:line="360" w:lineRule="auto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在“</w:t>
      </w:r>
      <w:r>
        <w:rPr>
          <w:rFonts w:ascii="Times New Roman" w:eastAsia="仿宋_GB2312" w:hAnsi="Times New Roman" w:cs="Times New Roman"/>
          <w:sz w:val="30"/>
          <w:szCs w:val="30"/>
        </w:rPr>
        <w:t>201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5</w:t>
      </w:r>
      <w:r>
        <w:rPr>
          <w:rFonts w:ascii="仿宋_GB2312" w:eastAsia="仿宋_GB2312" w:hAnsi="宋体" w:cs="仿宋_GB2312" w:hint="eastAsia"/>
          <w:sz w:val="30"/>
          <w:szCs w:val="30"/>
        </w:rPr>
        <w:t>（第十三届）中国物流企业家年会”上宣布最终评选结果并颁奖。</w:t>
      </w:r>
    </w:p>
    <w:p w:rsidR="008B081F" w:rsidRDefault="00C20576">
      <w:pPr>
        <w:spacing w:line="360" w:lineRule="auto"/>
        <w:ind w:firstLineChars="200" w:firstLine="600"/>
        <w:rPr>
          <w:rFonts w:ascii="黑体" w:eastAsia="黑体" w:hAnsi="仿宋" w:cs="Times New Roman"/>
          <w:sz w:val="30"/>
          <w:szCs w:val="30"/>
        </w:rPr>
      </w:pPr>
      <w:r>
        <w:rPr>
          <w:rFonts w:ascii="黑体" w:eastAsia="黑体" w:hAnsi="仿宋" w:cs="黑体" w:hint="eastAsia"/>
          <w:sz w:val="30"/>
          <w:szCs w:val="30"/>
        </w:rPr>
        <w:t>六、评审委员会组成</w:t>
      </w:r>
    </w:p>
    <w:p w:rsidR="008B081F" w:rsidRDefault="00C20576">
      <w:pPr>
        <w:spacing w:line="360" w:lineRule="auto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评审委员会由中国物流与采购联合会牵头，政府相关部门负责人、著名专家学者和知名物流企业代表组成。</w:t>
      </w:r>
    </w:p>
    <w:p w:rsidR="008B081F" w:rsidRDefault="00C20576">
      <w:pPr>
        <w:spacing w:line="360" w:lineRule="auto"/>
        <w:ind w:firstLineChars="200" w:firstLine="600"/>
        <w:rPr>
          <w:rFonts w:ascii="黑体" w:eastAsia="黑体" w:hAnsi="仿宋" w:cs="Times New Roman"/>
          <w:sz w:val="30"/>
          <w:szCs w:val="30"/>
        </w:rPr>
      </w:pPr>
      <w:r>
        <w:rPr>
          <w:rFonts w:ascii="黑体" w:eastAsia="黑体" w:hAnsi="仿宋" w:cs="黑体" w:hint="eastAsia"/>
          <w:sz w:val="30"/>
          <w:szCs w:val="30"/>
        </w:rPr>
        <w:t>七、组织机构</w:t>
      </w:r>
    </w:p>
    <w:p w:rsidR="008B081F" w:rsidRDefault="00C20576">
      <w:pPr>
        <w:spacing w:line="360" w:lineRule="auto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组委会秘书处设在《中国物流与采购》杂志社，负责评选的日常工作。</w:t>
      </w:r>
    </w:p>
    <w:p w:rsidR="008B081F" w:rsidRDefault="00C20576">
      <w:pPr>
        <w:ind w:firstLineChars="200" w:firstLine="600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lastRenderedPageBreak/>
        <w:t>联</w:t>
      </w:r>
      <w:r>
        <w:rPr>
          <w:rFonts w:ascii="仿宋_GB2312" w:eastAsia="仿宋_GB2312" w:hAnsi="仿宋" w:cs="仿宋_GB2312"/>
          <w:sz w:val="30"/>
          <w:szCs w:val="30"/>
        </w:rPr>
        <w:t xml:space="preserve"> </w:t>
      </w:r>
      <w:r>
        <w:rPr>
          <w:rFonts w:ascii="仿宋_GB2312" w:eastAsia="仿宋_GB2312" w:hAnsi="仿宋" w:cs="仿宋_GB2312" w:hint="eastAsia"/>
          <w:sz w:val="30"/>
          <w:szCs w:val="30"/>
        </w:rPr>
        <w:t>系</w:t>
      </w:r>
      <w:r>
        <w:rPr>
          <w:rFonts w:ascii="仿宋_GB2312" w:eastAsia="仿宋_GB2312" w:hAnsi="仿宋" w:cs="仿宋_GB2312"/>
          <w:sz w:val="30"/>
          <w:szCs w:val="30"/>
        </w:rPr>
        <w:t xml:space="preserve"> </w:t>
      </w:r>
      <w:r>
        <w:rPr>
          <w:rFonts w:ascii="仿宋_GB2312" w:eastAsia="仿宋_GB2312" w:hAnsi="仿宋" w:cs="仿宋_GB2312" w:hint="eastAsia"/>
          <w:sz w:val="30"/>
          <w:szCs w:val="30"/>
        </w:rPr>
        <w:t>人：李冰</w:t>
      </w:r>
      <w:r>
        <w:rPr>
          <w:rFonts w:ascii="仿宋_GB2312" w:eastAsia="仿宋_GB2312" w:hAnsi="仿宋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" w:cs="仿宋_GB2312" w:hint="eastAsia"/>
          <w:sz w:val="30"/>
          <w:szCs w:val="30"/>
        </w:rPr>
        <w:t>李鸿宝</w:t>
      </w:r>
    </w:p>
    <w:p w:rsidR="008B081F" w:rsidRDefault="00C20576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联系电话：</w:t>
      </w:r>
      <w:r>
        <w:rPr>
          <w:rFonts w:ascii="Times New Roman" w:eastAsia="仿宋_GB2312" w:hAnsi="Times New Roman" w:cs="Times New Roman"/>
          <w:sz w:val="30"/>
          <w:szCs w:val="30"/>
        </w:rPr>
        <w:t>010</w:t>
      </w:r>
      <w:r>
        <w:rPr>
          <w:rFonts w:ascii="宋体" w:cs="宋体"/>
          <w:sz w:val="30"/>
          <w:szCs w:val="30"/>
        </w:rPr>
        <w:t>-</w:t>
      </w:r>
      <w:r>
        <w:rPr>
          <w:rFonts w:ascii="Times New Roman" w:eastAsia="仿宋_GB2312" w:hAnsi="Times New Roman" w:cs="Times New Roman"/>
          <w:sz w:val="30"/>
          <w:szCs w:val="30"/>
        </w:rPr>
        <w:t>6839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2292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010-68392838 </w:t>
      </w:r>
    </w:p>
    <w:p w:rsidR="008B081F" w:rsidRDefault="00C20576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    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15011556357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13391975608  </w:t>
      </w:r>
    </w:p>
    <w:p w:rsidR="008B081F" w:rsidRDefault="00C20576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仿宋_GB2312" w:hint="eastAsia"/>
          <w:sz w:val="30"/>
          <w:szCs w:val="30"/>
        </w:rPr>
        <w:t>传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>
        <w:rPr>
          <w:rFonts w:ascii="Times New Roman" w:eastAsia="仿宋_GB2312" w:hAnsi="Times New Roman" w:cs="仿宋_GB2312" w:hint="eastAsia"/>
          <w:sz w:val="30"/>
          <w:szCs w:val="30"/>
        </w:rPr>
        <w:t>真：</w:t>
      </w:r>
      <w:r>
        <w:rPr>
          <w:rFonts w:ascii="Times New Roman" w:eastAsia="仿宋_GB2312" w:hAnsi="Times New Roman" w:cs="Times New Roman"/>
          <w:sz w:val="30"/>
          <w:szCs w:val="30"/>
        </w:rPr>
        <w:t>010</w:t>
      </w:r>
      <w:r>
        <w:rPr>
          <w:rFonts w:ascii="宋体" w:cs="宋体"/>
          <w:sz w:val="30"/>
          <w:szCs w:val="30"/>
        </w:rPr>
        <w:t>-</w:t>
      </w:r>
      <w:r>
        <w:rPr>
          <w:rFonts w:ascii="Times New Roman" w:eastAsia="仿宋_GB2312" w:hAnsi="Times New Roman" w:cs="Times New Roman"/>
          <w:sz w:val="30"/>
          <w:szCs w:val="30"/>
        </w:rPr>
        <w:t>6839221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4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</w:rPr>
        <w:t>010</w:t>
      </w:r>
      <w:r>
        <w:rPr>
          <w:rFonts w:ascii="宋体" w:cs="宋体"/>
          <w:sz w:val="30"/>
          <w:szCs w:val="30"/>
        </w:rPr>
        <w:t>-</w:t>
      </w:r>
      <w:r>
        <w:rPr>
          <w:rFonts w:ascii="Times New Roman" w:eastAsia="仿宋_GB2312" w:hAnsi="Times New Roman" w:cs="Times New Roman"/>
          <w:sz w:val="30"/>
          <w:szCs w:val="30"/>
        </w:rPr>
        <w:t>68392144</w:t>
      </w:r>
    </w:p>
    <w:p w:rsidR="008B081F" w:rsidRDefault="00C20576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E-mail</w:t>
      </w:r>
      <w:r>
        <w:rPr>
          <w:rFonts w:ascii="Times New Roman" w:eastAsia="仿宋_GB2312" w:hAnsi="Times New Roman" w:cs="仿宋_GB2312" w:hint="eastAsia"/>
          <w:sz w:val="30"/>
          <w:szCs w:val="30"/>
        </w:rPr>
        <w:t>：</w:t>
      </w:r>
      <w:hyperlink r:id="rId9" w:history="1">
        <w:r>
          <w:rPr>
            <w:rStyle w:val="aa"/>
            <w:rFonts w:ascii="Times New Roman" w:eastAsia="仿宋_GB2312" w:hAnsi="Times New Roman"/>
            <w:color w:val="auto"/>
            <w:sz w:val="30"/>
            <w:szCs w:val="30"/>
          </w:rPr>
          <w:t>1</w:t>
        </w:r>
        <w:r>
          <w:rPr>
            <w:rStyle w:val="aa"/>
            <w:rFonts w:ascii="Times New Roman" w:eastAsia="仿宋_GB2312" w:hAnsi="Times New Roman" w:hint="eastAsia"/>
            <w:color w:val="auto"/>
            <w:sz w:val="30"/>
            <w:szCs w:val="30"/>
          </w:rPr>
          <w:t>5011556357@163.com</w:t>
        </w:r>
      </w:hyperlink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hyperlink r:id="rId10" w:history="1">
        <w:r>
          <w:rPr>
            <w:rStyle w:val="aa"/>
            <w:rFonts w:ascii="Times New Roman" w:eastAsia="仿宋_GB2312" w:hAnsi="Times New Roman" w:hint="eastAsia"/>
            <w:color w:val="auto"/>
            <w:sz w:val="30"/>
            <w:szCs w:val="30"/>
          </w:rPr>
          <w:t>Haohai0808@126.com</w:t>
        </w:r>
      </w:hyperlink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   </w:t>
      </w:r>
    </w:p>
    <w:p w:rsidR="008B081F" w:rsidRDefault="00C20576">
      <w:pPr>
        <w:ind w:firstLineChars="200" w:firstLine="600"/>
        <w:rPr>
          <w:rFonts w:ascii="黑体" w:eastAsia="黑体" w:hAnsi="仿宋" w:cs="Times New Roman"/>
          <w:sz w:val="30"/>
          <w:szCs w:val="30"/>
        </w:rPr>
      </w:pPr>
      <w:r>
        <w:rPr>
          <w:rFonts w:ascii="黑体" w:eastAsia="黑体" w:hAnsi="仿宋" w:cs="黑体" w:hint="eastAsia"/>
          <w:sz w:val="30"/>
          <w:szCs w:val="30"/>
        </w:rPr>
        <w:t>八、评选日期</w:t>
      </w:r>
    </w:p>
    <w:p w:rsidR="008B081F" w:rsidRDefault="00C20576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1. 201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5</w:t>
      </w:r>
      <w:r>
        <w:rPr>
          <w:rFonts w:ascii="Times New Roman" w:eastAsia="仿宋_GB2312" w:hAnsi="Times New Roman" w:cs="仿宋_GB2312" w:hint="eastAsia"/>
          <w:sz w:val="30"/>
          <w:szCs w:val="30"/>
        </w:rPr>
        <w:t>年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6</w:t>
      </w:r>
      <w:r>
        <w:rPr>
          <w:rFonts w:ascii="Times New Roman" w:eastAsia="仿宋_GB2312" w:hAnsi="Times New Roman" w:cs="仿宋_GB2312" w:hint="eastAsia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sz w:val="30"/>
          <w:szCs w:val="30"/>
        </w:rPr>
        <w:t>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5</w:t>
      </w:r>
      <w:r>
        <w:rPr>
          <w:rFonts w:ascii="Times New Roman" w:eastAsia="仿宋_GB2312" w:hAnsi="Times New Roman" w:cs="仿宋_GB2312" w:hint="eastAsia"/>
          <w:sz w:val="30"/>
          <w:szCs w:val="30"/>
        </w:rPr>
        <w:t>日</w:t>
      </w:r>
      <w:r>
        <w:rPr>
          <w:rFonts w:ascii="仿宋_GB2312" w:eastAsia="仿宋_GB2312" w:hAnsi="Times New Roman" w:cs="仿宋_GB2312"/>
          <w:sz w:val="30"/>
          <w:szCs w:val="30"/>
        </w:rPr>
        <w:t>-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10</w:t>
      </w:r>
      <w:r>
        <w:rPr>
          <w:rFonts w:ascii="Times New Roman" w:eastAsia="仿宋_GB2312" w:hAnsi="Times New Roman" w:cs="仿宋_GB2312" w:hint="eastAsia"/>
          <w:sz w:val="30"/>
          <w:szCs w:val="30"/>
        </w:rPr>
        <w:t>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z w:val="30"/>
          <w:szCs w:val="30"/>
        </w:rPr>
        <w:t>0</w:t>
      </w:r>
      <w:r>
        <w:rPr>
          <w:rFonts w:ascii="Times New Roman" w:eastAsia="仿宋_GB2312" w:hAnsi="Times New Roman" w:cs="仿宋_GB2312" w:hint="eastAsia"/>
          <w:sz w:val="30"/>
          <w:szCs w:val="30"/>
        </w:rPr>
        <w:t>日为推荐期。</w:t>
      </w:r>
    </w:p>
    <w:p w:rsidR="008B081F" w:rsidRDefault="00C20576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2. 201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5</w:t>
      </w:r>
      <w:r>
        <w:rPr>
          <w:rFonts w:ascii="Times New Roman" w:eastAsia="仿宋_GB2312" w:hAnsi="Times New Roman" w:cs="仿宋_GB2312" w:hint="eastAsia"/>
          <w:sz w:val="30"/>
          <w:szCs w:val="30"/>
        </w:rPr>
        <w:t>年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10</w:t>
      </w:r>
      <w:r>
        <w:rPr>
          <w:rFonts w:ascii="Times New Roman" w:eastAsia="仿宋_GB2312" w:hAnsi="Times New Roman" w:cs="仿宋_GB2312" w:hint="eastAsia"/>
          <w:sz w:val="30"/>
          <w:szCs w:val="30"/>
        </w:rPr>
        <w:t>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z w:val="30"/>
          <w:szCs w:val="30"/>
        </w:rPr>
        <w:t>0</w:t>
      </w:r>
      <w:r>
        <w:rPr>
          <w:rFonts w:ascii="Times New Roman" w:eastAsia="仿宋_GB2312" w:hAnsi="Times New Roman" w:cs="仿宋_GB2312" w:hint="eastAsia"/>
          <w:sz w:val="30"/>
          <w:szCs w:val="30"/>
        </w:rPr>
        <w:t>日</w:t>
      </w:r>
      <w:r>
        <w:rPr>
          <w:rFonts w:ascii="仿宋_GB2312" w:eastAsia="仿宋_GB2312" w:hAnsi="Times New Roman" w:cs="仿宋_GB2312"/>
          <w:sz w:val="30"/>
          <w:szCs w:val="30"/>
        </w:rPr>
        <w:t>-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10</w:t>
      </w:r>
      <w:r>
        <w:rPr>
          <w:rFonts w:ascii="Times New Roman" w:eastAsia="仿宋_GB2312" w:hAnsi="Times New Roman" w:cs="仿宋_GB2312" w:hint="eastAsia"/>
          <w:sz w:val="30"/>
          <w:szCs w:val="30"/>
        </w:rPr>
        <w:t>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30</w:t>
      </w:r>
      <w:r>
        <w:rPr>
          <w:rFonts w:ascii="Times New Roman" w:eastAsia="仿宋_GB2312" w:hAnsi="Times New Roman" w:cs="仿宋_GB2312" w:hint="eastAsia"/>
          <w:sz w:val="30"/>
          <w:szCs w:val="30"/>
        </w:rPr>
        <w:t>日为评审期。</w:t>
      </w:r>
    </w:p>
    <w:p w:rsidR="008B081F" w:rsidRDefault="008B081F">
      <w:pPr>
        <w:ind w:firstLineChars="200" w:firstLine="600"/>
        <w:rPr>
          <w:rFonts w:ascii="仿宋_GB2312" w:eastAsia="仿宋_GB2312" w:hAnsi="仿宋" w:cs="Times New Roman"/>
          <w:sz w:val="30"/>
          <w:szCs w:val="30"/>
        </w:rPr>
      </w:pPr>
    </w:p>
    <w:p w:rsidR="008B081F" w:rsidRDefault="00C20576">
      <w:pPr>
        <w:ind w:firstLineChars="200" w:firstLine="600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附件：“</w:t>
      </w:r>
      <w:r>
        <w:rPr>
          <w:rFonts w:ascii="仿宋_GB2312" w:eastAsia="仿宋_GB2312" w:hAnsi="仿宋" w:cs="仿宋_GB2312" w:hint="eastAsia"/>
          <w:sz w:val="30"/>
          <w:szCs w:val="30"/>
        </w:rPr>
        <w:t>2015</w:t>
      </w:r>
      <w:r>
        <w:rPr>
          <w:rFonts w:ascii="仿宋_GB2312" w:eastAsia="仿宋_GB2312" w:hAnsi="仿宋" w:cs="仿宋_GB2312" w:hint="eastAsia"/>
          <w:sz w:val="30"/>
          <w:szCs w:val="30"/>
        </w:rPr>
        <w:t>中国物流十佳成长型企业”评选申请表</w:t>
      </w:r>
    </w:p>
    <w:p w:rsidR="008B081F" w:rsidRDefault="00C20576">
      <w:pPr>
        <w:ind w:firstLineChars="1550" w:firstLine="4650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/>
          <w:sz w:val="30"/>
          <w:szCs w:val="30"/>
        </w:rPr>
        <w:pict>
          <v:shape id="图片 5" o:spid="_x0000_s1027" type="#_x0000_t75" style="position:absolute;left:0;text-align:left;margin-left:246.85pt;margin-top:29.4pt;width:126.75pt;height:126.75pt;z-index:-1">
            <v:imagedata r:id="rId11" o:title="" blacklevel="1966f"/>
          </v:shape>
        </w:pict>
      </w:r>
    </w:p>
    <w:p w:rsidR="008B081F" w:rsidRDefault="008B081F">
      <w:pPr>
        <w:ind w:firstLineChars="1550" w:firstLine="4650"/>
        <w:rPr>
          <w:rFonts w:ascii="仿宋_GB2312" w:eastAsia="仿宋_GB2312" w:hAnsi="仿宋" w:cs="Times New Roman"/>
          <w:sz w:val="30"/>
          <w:szCs w:val="30"/>
        </w:rPr>
      </w:pPr>
    </w:p>
    <w:p w:rsidR="008B081F" w:rsidRDefault="008B081F">
      <w:pPr>
        <w:spacing w:line="420" w:lineRule="exact"/>
        <w:ind w:firstLineChars="1400" w:firstLine="4200"/>
        <w:rPr>
          <w:rFonts w:ascii="仿宋_GB2312" w:eastAsia="仿宋_GB2312" w:hAnsi="仿宋" w:cs="Times New Roman"/>
          <w:sz w:val="30"/>
          <w:szCs w:val="30"/>
        </w:rPr>
      </w:pPr>
    </w:p>
    <w:p w:rsidR="008B081F" w:rsidRDefault="008B081F">
      <w:pPr>
        <w:spacing w:line="420" w:lineRule="exact"/>
        <w:ind w:firstLineChars="1400" w:firstLine="4200"/>
        <w:rPr>
          <w:rFonts w:ascii="仿宋_GB2312" w:eastAsia="仿宋_GB2312" w:hAnsi="仿宋" w:cs="Times New Roman"/>
          <w:sz w:val="30"/>
          <w:szCs w:val="30"/>
        </w:rPr>
      </w:pPr>
    </w:p>
    <w:p w:rsidR="008B081F" w:rsidRDefault="00C20576">
      <w:pPr>
        <w:spacing w:line="420" w:lineRule="exact"/>
        <w:ind w:firstLineChars="1550" w:firstLine="4650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二</w:t>
      </w:r>
      <w:r>
        <w:rPr>
          <w:rFonts w:ascii="宋体" w:hAnsi="宋体" w:cs="宋体" w:hint="eastAsia"/>
          <w:sz w:val="30"/>
          <w:szCs w:val="30"/>
        </w:rPr>
        <w:t>○</w:t>
      </w:r>
      <w:r>
        <w:rPr>
          <w:rFonts w:ascii="仿宋_GB2312" w:eastAsia="仿宋_GB2312" w:hAnsi="仿宋" w:cs="仿宋_GB2312" w:hint="eastAsia"/>
          <w:sz w:val="30"/>
          <w:szCs w:val="30"/>
        </w:rPr>
        <w:t>一五年六月二十五日</w:t>
      </w:r>
    </w:p>
    <w:p w:rsidR="008B081F" w:rsidRDefault="008B081F">
      <w:pPr>
        <w:spacing w:line="420" w:lineRule="exact"/>
        <w:rPr>
          <w:rFonts w:ascii="仿宋_GB2312" w:eastAsia="仿宋_GB2312" w:hAnsi="仿宋" w:cs="Times New Roman"/>
          <w:sz w:val="30"/>
          <w:szCs w:val="30"/>
        </w:rPr>
      </w:pPr>
    </w:p>
    <w:p w:rsidR="008B081F" w:rsidRDefault="008B081F">
      <w:pPr>
        <w:spacing w:line="420" w:lineRule="exact"/>
        <w:rPr>
          <w:rFonts w:ascii="仿宋_GB2312" w:eastAsia="仿宋_GB2312" w:hAnsi="仿宋" w:cs="Times New Roman"/>
          <w:sz w:val="30"/>
          <w:szCs w:val="30"/>
        </w:rPr>
      </w:pPr>
    </w:p>
    <w:p w:rsidR="008B081F" w:rsidRDefault="008B081F">
      <w:pPr>
        <w:spacing w:line="420" w:lineRule="exact"/>
        <w:rPr>
          <w:rFonts w:ascii="仿宋_GB2312" w:eastAsia="仿宋_GB2312" w:hAnsi="仿宋" w:cs="Times New Roman"/>
          <w:sz w:val="30"/>
          <w:szCs w:val="30"/>
        </w:rPr>
      </w:pPr>
    </w:p>
    <w:p w:rsidR="008B081F" w:rsidRDefault="008B081F">
      <w:pPr>
        <w:spacing w:line="420" w:lineRule="exact"/>
        <w:rPr>
          <w:rFonts w:ascii="仿宋_GB2312" w:eastAsia="仿宋_GB2312" w:hAnsi="仿宋" w:cs="Times New Roman"/>
          <w:sz w:val="30"/>
          <w:szCs w:val="30"/>
        </w:rPr>
      </w:pPr>
    </w:p>
    <w:p w:rsidR="008B081F" w:rsidRDefault="008B081F">
      <w:pPr>
        <w:spacing w:line="420" w:lineRule="exact"/>
        <w:rPr>
          <w:rFonts w:ascii="仿宋_GB2312" w:eastAsia="仿宋_GB2312" w:hAnsi="仿宋" w:cs="Times New Roman" w:hint="eastAsia"/>
          <w:sz w:val="30"/>
          <w:szCs w:val="30"/>
        </w:rPr>
      </w:pPr>
    </w:p>
    <w:p w:rsidR="00073C76" w:rsidRDefault="00073C76">
      <w:pPr>
        <w:spacing w:line="420" w:lineRule="exact"/>
        <w:rPr>
          <w:rFonts w:ascii="仿宋_GB2312" w:eastAsia="仿宋_GB2312" w:hAnsi="仿宋" w:cs="Times New Roman"/>
          <w:sz w:val="30"/>
          <w:szCs w:val="30"/>
        </w:rPr>
      </w:pPr>
      <w:bookmarkStart w:id="0" w:name="_GoBack"/>
      <w:bookmarkEnd w:id="0"/>
    </w:p>
    <w:p w:rsidR="008B081F" w:rsidRDefault="008B081F">
      <w:pPr>
        <w:spacing w:line="420" w:lineRule="exact"/>
        <w:rPr>
          <w:rFonts w:ascii="仿宋_GB2312" w:eastAsia="仿宋_GB2312" w:hAnsi="仿宋" w:cs="Times New Roman"/>
          <w:sz w:val="30"/>
          <w:szCs w:val="30"/>
        </w:rPr>
      </w:pPr>
    </w:p>
    <w:tbl>
      <w:tblPr>
        <w:tblW w:w="8720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8B081F">
        <w:trPr>
          <w:jc w:val="center"/>
        </w:trPr>
        <w:tc>
          <w:tcPr>
            <w:tcW w:w="8720" w:type="dxa"/>
          </w:tcPr>
          <w:p w:rsidR="008B081F" w:rsidRDefault="00C20576">
            <w:pPr>
              <w:ind w:firstLineChars="50" w:firstLine="15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抄送：中国物流与采购联合会各部室。</w:t>
            </w:r>
          </w:p>
        </w:tc>
      </w:tr>
      <w:tr w:rsidR="008B081F">
        <w:trPr>
          <w:jc w:val="center"/>
        </w:trPr>
        <w:tc>
          <w:tcPr>
            <w:tcW w:w="8720" w:type="dxa"/>
          </w:tcPr>
          <w:p w:rsidR="008B081F" w:rsidRDefault="00C20576">
            <w:pPr>
              <w:ind w:firstLineChars="50" w:firstLine="150"/>
              <w:rPr>
                <w:rFonts w:ascii="仿宋_GB2312" w:eastAsia="仿宋_GB2312" w:hAnsi="仿宋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中国物流与采购联合会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            201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5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6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25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日印发</w:t>
            </w:r>
          </w:p>
        </w:tc>
      </w:tr>
    </w:tbl>
    <w:p w:rsidR="008B081F" w:rsidRPr="00073C76" w:rsidRDefault="008B081F" w:rsidP="00073C76">
      <w:pPr>
        <w:spacing w:line="360" w:lineRule="auto"/>
        <w:rPr>
          <w:rFonts w:ascii="仿宋_GB2312" w:eastAsia="仿宋_GB2312" w:hAnsi="宋体" w:cs="Times New Roman"/>
          <w:sz w:val="30"/>
          <w:szCs w:val="30"/>
        </w:rPr>
      </w:pPr>
    </w:p>
    <w:sectPr w:rsidR="008B081F" w:rsidRPr="00073C76">
      <w:footerReference w:type="default" r:id="rId12"/>
      <w:pgSz w:w="11906" w:h="16838"/>
      <w:pgMar w:top="1701" w:right="1588" w:bottom="1531" w:left="1588" w:header="851" w:footer="1383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576" w:rsidRDefault="00C20576">
      <w:r>
        <w:separator/>
      </w:r>
    </w:p>
  </w:endnote>
  <w:endnote w:type="continuationSeparator" w:id="0">
    <w:p w:rsidR="00C20576" w:rsidRDefault="00C2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81F" w:rsidRDefault="00C20576">
    <w:pPr>
      <w:pStyle w:val="a5"/>
      <w:framePr w:wrap="around" w:vAnchor="text" w:hAnchor="margin" w:xAlign="outside" w:y="1"/>
      <w:rPr>
        <w:rStyle w:val="a8"/>
        <w:sz w:val="28"/>
        <w:szCs w:val="28"/>
      </w:rPr>
    </w:pPr>
    <w:r>
      <w:rPr>
        <w:rStyle w:val="a8"/>
        <w:sz w:val="28"/>
        <w:szCs w:val="28"/>
      </w:rPr>
      <w:t xml:space="preserve">— </w:t>
    </w:r>
    <w:r>
      <w:rPr>
        <w:rStyle w:val="a8"/>
        <w:rFonts w:ascii="Times New Roman" w:hAnsi="Times New Roman"/>
        <w:sz w:val="28"/>
        <w:szCs w:val="28"/>
      </w:rPr>
      <w:fldChar w:fldCharType="begin"/>
    </w:r>
    <w:r>
      <w:rPr>
        <w:rStyle w:val="a8"/>
        <w:rFonts w:ascii="Times New Roman" w:hAnsi="Times New Roman"/>
        <w:sz w:val="28"/>
        <w:szCs w:val="28"/>
      </w:rPr>
      <w:instrText xml:space="preserve">PAGE  </w:instrText>
    </w:r>
    <w:r>
      <w:rPr>
        <w:rStyle w:val="a8"/>
        <w:rFonts w:ascii="Times New Roman" w:hAnsi="Times New Roman"/>
        <w:sz w:val="28"/>
        <w:szCs w:val="28"/>
      </w:rPr>
      <w:fldChar w:fldCharType="separate"/>
    </w:r>
    <w:r w:rsidR="00073C76">
      <w:rPr>
        <w:rStyle w:val="a8"/>
        <w:rFonts w:ascii="Times New Roman" w:hAnsi="Times New Roman"/>
        <w:noProof/>
        <w:sz w:val="28"/>
        <w:szCs w:val="28"/>
      </w:rPr>
      <w:t>4</w:t>
    </w:r>
    <w:r>
      <w:rPr>
        <w:rStyle w:val="a8"/>
        <w:rFonts w:ascii="Times New Roman" w:hAnsi="Times New Roman"/>
        <w:sz w:val="28"/>
        <w:szCs w:val="28"/>
      </w:rPr>
      <w:fldChar w:fldCharType="end"/>
    </w:r>
    <w:r>
      <w:rPr>
        <w:rStyle w:val="a8"/>
        <w:sz w:val="28"/>
        <w:szCs w:val="28"/>
      </w:rPr>
      <w:t xml:space="preserve"> —</w:t>
    </w:r>
  </w:p>
  <w:p w:rsidR="008B081F" w:rsidRDefault="008B08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576" w:rsidRDefault="00C20576">
      <w:r>
        <w:separator/>
      </w:r>
    </w:p>
  </w:footnote>
  <w:footnote w:type="continuationSeparator" w:id="0">
    <w:p w:rsidR="00C20576" w:rsidRDefault="00C20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F82"/>
    <w:rsid w:val="000474EA"/>
    <w:rsid w:val="00073C76"/>
    <w:rsid w:val="00094132"/>
    <w:rsid w:val="000B666B"/>
    <w:rsid w:val="001A632E"/>
    <w:rsid w:val="001D1F3A"/>
    <w:rsid w:val="001E0D05"/>
    <w:rsid w:val="001E3B67"/>
    <w:rsid w:val="00203074"/>
    <w:rsid w:val="002827E7"/>
    <w:rsid w:val="002A207D"/>
    <w:rsid w:val="002E63BA"/>
    <w:rsid w:val="00317591"/>
    <w:rsid w:val="00322010"/>
    <w:rsid w:val="00334FE9"/>
    <w:rsid w:val="00353C85"/>
    <w:rsid w:val="00357A72"/>
    <w:rsid w:val="003D38A1"/>
    <w:rsid w:val="00483752"/>
    <w:rsid w:val="004A40B3"/>
    <w:rsid w:val="004E7F82"/>
    <w:rsid w:val="00507851"/>
    <w:rsid w:val="0051430E"/>
    <w:rsid w:val="00531438"/>
    <w:rsid w:val="00541E63"/>
    <w:rsid w:val="00573D65"/>
    <w:rsid w:val="00584452"/>
    <w:rsid w:val="00633A6B"/>
    <w:rsid w:val="0065391B"/>
    <w:rsid w:val="0066382C"/>
    <w:rsid w:val="006741A9"/>
    <w:rsid w:val="0068336B"/>
    <w:rsid w:val="006A7817"/>
    <w:rsid w:val="006B46EA"/>
    <w:rsid w:val="006F2756"/>
    <w:rsid w:val="007047A9"/>
    <w:rsid w:val="007141A6"/>
    <w:rsid w:val="00714D35"/>
    <w:rsid w:val="00717EB0"/>
    <w:rsid w:val="007839C9"/>
    <w:rsid w:val="007952EF"/>
    <w:rsid w:val="007D1EFF"/>
    <w:rsid w:val="007E01AB"/>
    <w:rsid w:val="00832829"/>
    <w:rsid w:val="00837989"/>
    <w:rsid w:val="00894D12"/>
    <w:rsid w:val="008B081F"/>
    <w:rsid w:val="008B7663"/>
    <w:rsid w:val="008C292F"/>
    <w:rsid w:val="009479C6"/>
    <w:rsid w:val="009509ED"/>
    <w:rsid w:val="0098628B"/>
    <w:rsid w:val="009C7224"/>
    <w:rsid w:val="009D413A"/>
    <w:rsid w:val="009E596F"/>
    <w:rsid w:val="00A20F69"/>
    <w:rsid w:val="00A55F66"/>
    <w:rsid w:val="00AA7FA4"/>
    <w:rsid w:val="00AD0C9D"/>
    <w:rsid w:val="00B008F4"/>
    <w:rsid w:val="00B1317C"/>
    <w:rsid w:val="00B24662"/>
    <w:rsid w:val="00B62B44"/>
    <w:rsid w:val="00B65F50"/>
    <w:rsid w:val="00B66F3F"/>
    <w:rsid w:val="00C0179C"/>
    <w:rsid w:val="00C02B59"/>
    <w:rsid w:val="00C02BAA"/>
    <w:rsid w:val="00C20576"/>
    <w:rsid w:val="00C55188"/>
    <w:rsid w:val="00C675E2"/>
    <w:rsid w:val="00C7386B"/>
    <w:rsid w:val="00C8289E"/>
    <w:rsid w:val="00CA35EB"/>
    <w:rsid w:val="00CB08EF"/>
    <w:rsid w:val="00CB4688"/>
    <w:rsid w:val="00CC2BCD"/>
    <w:rsid w:val="00D028B8"/>
    <w:rsid w:val="00D06DC8"/>
    <w:rsid w:val="00D11773"/>
    <w:rsid w:val="00D743E4"/>
    <w:rsid w:val="00D832B6"/>
    <w:rsid w:val="00EA11F4"/>
    <w:rsid w:val="00EE0AB6"/>
    <w:rsid w:val="00F22BC7"/>
    <w:rsid w:val="00FA502E"/>
    <w:rsid w:val="00FE3266"/>
    <w:rsid w:val="44DB7436"/>
    <w:rsid w:val="77D9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page number" w:semiHidden="0" w:uiPriority="99" w:unhideWhenUsed="0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Date" w:uiPriority="99" w:unhideWhenUsed="0"/>
    <w:lsdException w:name="Hyperlink" w:uiPriority="99" w:unhideWhenUsed="0"/>
    <w:lsdException w:name="Strong" w:semiHidden="0" w:uiPriority="99" w:unhideWhenUsed="0" w:qFormat="1"/>
    <w:lsdException w:name="Emphasis" w:semiHidden="0" w:uiPriority="99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locked="1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pPr>
      <w:ind w:leftChars="2500" w:left="100"/>
    </w:pPr>
    <w:rPr>
      <w:rFonts w:cs="Times New Roman"/>
      <w:kern w:val="0"/>
      <w:sz w:val="20"/>
      <w:szCs w:val="20"/>
    </w:rPr>
  </w:style>
  <w:style w:type="paragraph" w:styleId="a4">
    <w:name w:val="Balloon Text"/>
    <w:basedOn w:val="a"/>
    <w:link w:val="Char0"/>
    <w:uiPriority w:val="99"/>
    <w:semiHidden/>
    <w:rPr>
      <w:rFonts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styleId="a7">
    <w:name w:val="Strong"/>
    <w:uiPriority w:val="99"/>
    <w:qFormat/>
    <w:rPr>
      <w:rFonts w:cs="Times New Roman"/>
      <w:b/>
    </w:rPr>
  </w:style>
  <w:style w:type="character" w:styleId="a8">
    <w:name w:val="page number"/>
    <w:uiPriority w:val="99"/>
    <w:rPr>
      <w:rFonts w:cs="Times New Roman"/>
    </w:rPr>
  </w:style>
  <w:style w:type="character" w:styleId="a9">
    <w:name w:val="Emphasis"/>
    <w:uiPriority w:val="99"/>
    <w:qFormat/>
    <w:rPr>
      <w:rFonts w:cs="Times New Roman"/>
      <w:i/>
    </w:rPr>
  </w:style>
  <w:style w:type="character" w:styleId="aa">
    <w:name w:val="Hyperlink"/>
    <w:uiPriority w:val="99"/>
    <w:semiHidden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locked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6"/>
    <w:uiPriority w:val="99"/>
    <w:locked/>
    <w:rPr>
      <w:rFonts w:ascii="Calibri" w:eastAsia="宋体" w:hAnsi="Calibri"/>
      <w:sz w:val="18"/>
    </w:rPr>
  </w:style>
  <w:style w:type="character" w:customStyle="1" w:styleId="Char1">
    <w:name w:val="页脚 Char"/>
    <w:link w:val="a5"/>
    <w:uiPriority w:val="99"/>
    <w:locked/>
    <w:rPr>
      <w:rFonts w:ascii="Calibri" w:eastAsia="宋体" w:hAnsi="Calibri"/>
      <w:sz w:val="18"/>
    </w:rPr>
  </w:style>
  <w:style w:type="character" w:customStyle="1" w:styleId="Char">
    <w:name w:val="日期 Char"/>
    <w:link w:val="a3"/>
    <w:uiPriority w:val="99"/>
    <w:semiHidden/>
    <w:locked/>
    <w:rPr>
      <w:rFonts w:ascii="Calibri" w:eastAsia="宋体" w:hAnsi="Calibri"/>
    </w:rPr>
  </w:style>
  <w:style w:type="character" w:customStyle="1" w:styleId="Char0">
    <w:name w:val="批注框文本 Char"/>
    <w:link w:val="a4"/>
    <w:uiPriority w:val="99"/>
    <w:semiHidden/>
    <w:locked/>
    <w:rPr>
      <w:rFonts w:ascii="Calibri" w:eastAsia="宋体" w:hAnsi="Calibri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Haohai0808@126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5011556357@163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230</Words>
  <Characters>1315</Characters>
  <Application>Microsoft Office Word</Application>
  <DocSecurity>0</DocSecurity>
  <Lines>10</Lines>
  <Paragraphs>3</Paragraphs>
  <ScaleCrop>false</ScaleCrop>
  <Company>微软中国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SkyUN.Org</cp:lastModifiedBy>
  <cp:revision>1</cp:revision>
  <cp:lastPrinted>2014-06-12T08:05:00Z</cp:lastPrinted>
  <dcterms:created xsi:type="dcterms:W3CDTF">2015-06-30T02:09:00Z</dcterms:created>
  <dcterms:modified xsi:type="dcterms:W3CDTF">2015-09-10T02:26:00Z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