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C1A3E">
        <w:tc>
          <w:tcPr>
            <w:tcW w:w="509" w:type="dxa"/>
          </w:tcPr>
          <w:p w:rsidR="00BC1A3E" w:rsidRDefault="008708B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C1A3E" w:rsidRDefault="008708BE">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03.220.20</w:t>
            </w:r>
          </w:p>
        </w:tc>
      </w:tr>
      <w:tr w:rsidR="00BC1A3E">
        <w:tc>
          <w:tcPr>
            <w:tcW w:w="509" w:type="dxa"/>
          </w:tcPr>
          <w:p w:rsidR="00BC1A3E" w:rsidRDefault="008708B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C1A3E">
              <w:trPr>
                <w:trHeight w:hRule="exact" w:val="1021"/>
              </w:trPr>
              <w:tc>
                <w:tcPr>
                  <w:tcW w:w="9242" w:type="dxa"/>
                  <w:vAlign w:val="center"/>
                </w:tcPr>
                <w:p w:rsidR="00BC1A3E" w:rsidRDefault="00BC1A3E" w:rsidP="00C27D57">
                  <w:pPr>
                    <w:pStyle w:val="affffb"/>
                    <w:framePr w:w="0" w:hRule="auto" w:wrap="auto" w:hAnchor="text" w:xAlign="left" w:yAlign="inline" w:anchorLock="0"/>
                    <w:ind w:left="420" w:right="990"/>
                    <w:rPr>
                      <w:rFonts w:ascii="宋体" w:hAnsi="宋体"/>
                      <w:sz w:val="28"/>
                      <w:szCs w:val="28"/>
                    </w:rPr>
                  </w:pPr>
                </w:p>
              </w:tc>
            </w:tr>
          </w:tbl>
          <w:p w:rsidR="00BC1A3E" w:rsidRDefault="008708B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R 12</w:t>
            </w:r>
          </w:p>
        </w:tc>
      </w:tr>
    </w:tbl>
    <w:p w:rsidR="00BC1A3E" w:rsidRDefault="008708BE">
      <w:pPr>
        <w:pStyle w:val="affffc"/>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rsidR="00BC1A3E" w:rsidRDefault="008708BE">
      <w:pPr>
        <w:pStyle w:val="afffffffffe"/>
        <w:framePr w:wrap="auto"/>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C</w:t>
      </w:r>
      <w:r>
        <w:rPr>
          <w:rFonts w:hint="eastAsia"/>
        </w:rPr>
        <w:t>FLP</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rsidR="00BC1A3E" w:rsidRDefault="008708BE">
      <w:pPr>
        <w:pStyle w:val="affffffffff"/>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rsidR="00BC1A3E" w:rsidRDefault="008708B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7DFFB29" wp14:editId="76B340D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C1A3E" w:rsidRDefault="00BC1A3E">
      <w:pPr>
        <w:pStyle w:val="affffc"/>
        <w:framePr w:w="9639" w:h="6976" w:hRule="exact" w:hSpace="0" w:vSpace="0" w:wrap="around" w:hAnchor="page" w:y="6408"/>
        <w:jc w:val="center"/>
        <w:rPr>
          <w:rFonts w:ascii="黑体" w:eastAsia="黑体" w:hAnsi="黑体"/>
          <w:b w:val="0"/>
          <w:bCs w:val="0"/>
          <w:w w:val="100"/>
        </w:rPr>
      </w:pPr>
    </w:p>
    <w:p w:rsidR="00BC1A3E" w:rsidRDefault="008708BE">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光</w:t>
      </w:r>
      <w:r>
        <w:rPr>
          <w:rFonts w:hint="eastAsia"/>
        </w:rPr>
        <w:t>伏产品运输服务规范</w:t>
      </w:r>
      <w:r>
        <w:fldChar w:fldCharType="end"/>
      </w:r>
      <w:bookmarkEnd w:id="5"/>
    </w:p>
    <w:p w:rsidR="00BC1A3E" w:rsidRDefault="00BC1A3E">
      <w:pPr>
        <w:framePr w:w="9639" w:h="6974" w:hRule="exact" w:wrap="around" w:vAnchor="page" w:hAnchor="page" w:x="1419" w:y="6408" w:anchorLock="1"/>
        <w:ind w:left="-1418"/>
      </w:pPr>
    </w:p>
    <w:p w:rsidR="00BC1A3E" w:rsidRDefault="008708BE">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Specification for </w:t>
      </w:r>
      <w:r>
        <w:rPr>
          <w:rFonts w:eastAsia="黑体" w:hint="eastAsia"/>
          <w:szCs w:val="28"/>
        </w:rPr>
        <w:t xml:space="preserve">transportation service of </w:t>
      </w:r>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photovoltaic products</w:t>
      </w:r>
      <w:r>
        <w:rPr>
          <w:rFonts w:eastAsia="黑体"/>
          <w:szCs w:val="28"/>
        </w:rPr>
        <w:fldChar w:fldCharType="end"/>
      </w:r>
      <w:r>
        <w:rPr>
          <w:rFonts w:eastAsia="黑体"/>
          <w:szCs w:val="28"/>
        </w:rPr>
        <w:fldChar w:fldCharType="end"/>
      </w:r>
      <w:bookmarkEnd w:id="6"/>
    </w:p>
    <w:p w:rsidR="00BC1A3E" w:rsidRDefault="00BC1A3E">
      <w:pPr>
        <w:framePr w:w="9639" w:h="6974" w:hRule="exact" w:wrap="around" w:vAnchor="page" w:hAnchor="page" w:x="1419" w:y="6408" w:anchorLock="1"/>
        <w:spacing w:line="760" w:lineRule="exact"/>
        <w:ind w:left="-1418"/>
      </w:pPr>
    </w:p>
    <w:p w:rsidR="00BC1A3E" w:rsidRDefault="00BC1A3E">
      <w:pPr>
        <w:pStyle w:val="afffffff4"/>
        <w:framePr w:w="9639" w:h="6974" w:hRule="exact" w:wrap="around" w:vAnchor="page" w:hAnchor="page" w:x="1419" w:y="6408" w:anchorLock="1"/>
        <w:textAlignment w:val="bottom"/>
        <w:rPr>
          <w:rFonts w:eastAsia="黑体"/>
          <w:szCs w:val="28"/>
        </w:rPr>
      </w:pPr>
    </w:p>
    <w:p w:rsidR="00BC1A3E" w:rsidRDefault="008708BE">
      <w:pPr>
        <w:pStyle w:val="afffffff4"/>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BC1A3E" w:rsidRDefault="008708BE">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7"/>
    </w:p>
    <w:p w:rsidR="00BC1A3E" w:rsidRDefault="008708BE">
      <w:pPr>
        <w:pStyle w:val="afffffff4"/>
        <w:framePr w:w="9639" w:h="6974" w:hRule="exact" w:wrap="around" w:vAnchor="page" w:hAnchor="page" w:x="1419" w:y="6408" w:anchorLock="1"/>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sidR="00153F60">
        <w:rPr>
          <w:b/>
          <w:sz w:val="21"/>
          <w:szCs w:val="28"/>
        </w:rPr>
      </w:r>
      <w:r w:rsidR="00153F60">
        <w:rPr>
          <w:b/>
          <w:sz w:val="21"/>
          <w:szCs w:val="28"/>
        </w:rPr>
        <w:fldChar w:fldCharType="separate"/>
      </w:r>
      <w:r>
        <w:rPr>
          <w:b/>
          <w:sz w:val="21"/>
          <w:szCs w:val="28"/>
        </w:rPr>
        <w:fldChar w:fldCharType="end"/>
      </w:r>
      <w:bookmarkEnd w:id="8"/>
    </w:p>
    <w:p w:rsidR="00BC1A3E" w:rsidRDefault="008708BE">
      <w:pPr>
        <w:pStyle w:val="afffffffffc"/>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BC1A3E" w:rsidRDefault="008708BE">
      <w:pPr>
        <w:pStyle w:val="afffffffffd"/>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BC1A3E" w:rsidRDefault="008708BE">
      <w:pPr>
        <w:pStyle w:val="affffffff4"/>
        <w:framePr w:h="584" w:hRule="exact" w:hSpace="181" w:vSpace="181" w:wrap="around" w:vAnchor="page" w:hAnchor="page" w:x="2244" w:y="15373"/>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w:t>
      </w:r>
      <w:r>
        <w:rPr>
          <w:rFonts w:hAnsi="黑体" w:hint="eastAsia"/>
          <w:w w:val="100"/>
          <w:sz w:val="28"/>
        </w:rPr>
        <w:t>国物流与采购联合会</w:t>
      </w:r>
      <w:r>
        <w:rPr>
          <w:rFonts w:hAnsi="黑体"/>
          <w:w w:val="100"/>
          <w:sz w:val="28"/>
        </w:rPr>
        <w:fldChar w:fldCharType="end"/>
      </w:r>
      <w:bookmarkEnd w:id="15"/>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BC1A3E" w:rsidRDefault="008708BE">
      <w:pPr>
        <w:rPr>
          <w:rFonts w:ascii="宋体" w:hAnsi="宋体"/>
          <w:sz w:val="28"/>
          <w:szCs w:val="28"/>
        </w:rPr>
        <w:sectPr w:rsidR="00BC1A3E">
          <w:headerReference w:type="default" r:id="rId9"/>
          <w:footerReference w:type="even" r:id="rId10"/>
          <w:headerReference w:type="first" r:id="rId11"/>
          <w:footerReference w:type="first" r:id="rId12"/>
          <w:pgSz w:w="11906" w:h="16838"/>
          <w:pgMar w:top="1440" w:right="1800" w:bottom="1440" w:left="1800" w:header="851" w:footer="992" w:gutter="0"/>
          <w:cols w:space="425"/>
          <w:docGrid w:type="lines"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9344660</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35.8pt;height:0pt;width:481.9pt;mso-position-horizontal-relative:page;mso-position-vertical-relative:page;z-index:251660288;mso-width-relative:page;mso-height-relative:page;" filled="f" stroked="t" coordsize="21600,21600" o:gfxdata="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zOHN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rsidR="00BC1A3E" w:rsidRDefault="00BC1A3E">
      <w:pPr>
        <w:spacing w:line="20" w:lineRule="exact"/>
        <w:jc w:val="center"/>
        <w:rPr>
          <w:rFonts w:ascii="黑体" w:eastAsia="黑体" w:hAnsi="黑体"/>
          <w:sz w:val="32"/>
          <w:szCs w:val="32"/>
        </w:rPr>
      </w:pPr>
      <w:bookmarkStart w:id="16" w:name="BookMark4"/>
    </w:p>
    <w:p w:rsidR="00BC1A3E" w:rsidRDefault="00BC1A3E">
      <w:pPr>
        <w:spacing w:line="20" w:lineRule="exact"/>
        <w:jc w:val="center"/>
        <w:rPr>
          <w:rFonts w:ascii="黑体" w:eastAsia="黑体" w:hAnsi="黑体"/>
          <w:sz w:val="32"/>
          <w:szCs w:val="32"/>
        </w:rPr>
      </w:pPr>
    </w:p>
    <w:p w:rsidR="00BC1A3E" w:rsidRDefault="008708BE">
      <w:pPr>
        <w:pStyle w:val="affffff6"/>
        <w:spacing w:after="360"/>
      </w:pPr>
      <w:r>
        <w:rPr>
          <w:rFonts w:hint="eastAsia"/>
          <w:spacing w:val="320"/>
        </w:rPr>
        <w:t>目</w:t>
      </w:r>
      <w:r>
        <w:rPr>
          <w:rFonts w:hint="eastAsia"/>
        </w:rPr>
        <w:t>次</w:t>
      </w:r>
    </w:p>
    <w:p w:rsidR="00BC1A3E" w:rsidRDefault="008708BE">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98849605" w:history="1">
        <w:r>
          <w:rPr>
            <w:rStyle w:val="affff7"/>
            <w:rFonts w:hint="eastAsia"/>
          </w:rPr>
          <w:t>前言</w:t>
        </w:r>
        <w:r>
          <w:tab/>
        </w:r>
        <w:r>
          <w:fldChar w:fldCharType="begin"/>
        </w:r>
        <w:r>
          <w:instrText xml:space="preserve"> PAGEREF _Toc98849605 \h </w:instrText>
        </w:r>
        <w:r>
          <w:fldChar w:fldCharType="separate"/>
        </w:r>
        <w:r>
          <w:t>I</w:t>
        </w:r>
        <w:r>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06" w:history="1">
        <w:r w:rsidR="008708BE">
          <w:rPr>
            <w:rStyle w:val="affff7"/>
          </w:rPr>
          <w:t>1</w:t>
        </w:r>
        <w:r w:rsidR="008708BE">
          <w:rPr>
            <w:rStyle w:val="affff7"/>
            <w:rFonts w:hint="eastAsia"/>
          </w:rPr>
          <w:t xml:space="preserve">  范围</w:t>
        </w:r>
        <w:r w:rsidR="008708BE">
          <w:tab/>
        </w:r>
        <w:r w:rsidR="008708BE">
          <w:fldChar w:fldCharType="begin"/>
        </w:r>
        <w:r w:rsidR="008708BE">
          <w:instrText xml:space="preserve"> PAGEREF _Toc98849606 \h </w:instrText>
        </w:r>
        <w:r w:rsidR="008708BE">
          <w:fldChar w:fldCharType="separate"/>
        </w:r>
        <w:r w:rsidR="008708BE">
          <w:t>1</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07" w:history="1">
        <w:r w:rsidR="008708BE">
          <w:rPr>
            <w:rStyle w:val="affff7"/>
          </w:rPr>
          <w:t>2</w:t>
        </w:r>
        <w:r w:rsidR="008708BE">
          <w:rPr>
            <w:rStyle w:val="affff7"/>
            <w:rFonts w:hint="eastAsia"/>
          </w:rPr>
          <w:t xml:space="preserve">  规范性引用文件</w:t>
        </w:r>
        <w:r w:rsidR="008708BE">
          <w:tab/>
        </w:r>
        <w:r w:rsidR="008708BE">
          <w:fldChar w:fldCharType="begin"/>
        </w:r>
        <w:r w:rsidR="008708BE">
          <w:instrText xml:space="preserve"> PAGEREF _Toc98849607 \h </w:instrText>
        </w:r>
        <w:r w:rsidR="008708BE">
          <w:fldChar w:fldCharType="separate"/>
        </w:r>
        <w:r w:rsidR="008708BE">
          <w:t>1</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08" w:history="1">
        <w:r w:rsidR="008708BE">
          <w:rPr>
            <w:rStyle w:val="affff7"/>
          </w:rPr>
          <w:t>3</w:t>
        </w:r>
        <w:r w:rsidR="008708BE">
          <w:rPr>
            <w:rStyle w:val="affff7"/>
            <w:rFonts w:hint="eastAsia"/>
          </w:rPr>
          <w:t xml:space="preserve">  术语和定义</w:t>
        </w:r>
        <w:r w:rsidR="008708BE">
          <w:tab/>
        </w:r>
        <w:r w:rsidR="008708BE">
          <w:fldChar w:fldCharType="begin"/>
        </w:r>
        <w:r w:rsidR="008708BE">
          <w:instrText xml:space="preserve"> PAGEREF _Toc98849608 \h </w:instrText>
        </w:r>
        <w:r w:rsidR="008708BE">
          <w:fldChar w:fldCharType="separate"/>
        </w:r>
        <w:r w:rsidR="008708BE">
          <w:t>1</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09" w:history="1">
        <w:r w:rsidR="008708BE">
          <w:rPr>
            <w:rStyle w:val="affff7"/>
          </w:rPr>
          <w:t>4</w:t>
        </w:r>
        <w:r w:rsidR="008708BE">
          <w:rPr>
            <w:rStyle w:val="affff7"/>
            <w:rFonts w:hint="eastAsia"/>
          </w:rPr>
          <w:t xml:space="preserve">  服务保障</w:t>
        </w:r>
        <w:r w:rsidR="008708BE">
          <w:tab/>
        </w:r>
        <w:r w:rsidR="008708BE">
          <w:fldChar w:fldCharType="begin"/>
        </w:r>
        <w:r w:rsidR="008708BE">
          <w:instrText xml:space="preserve"> PAGEREF _Toc98849609 \h </w:instrText>
        </w:r>
        <w:r w:rsidR="008708BE">
          <w:fldChar w:fldCharType="separate"/>
        </w:r>
        <w:r w:rsidR="008708BE">
          <w:t>1</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26" w:history="1">
        <w:r w:rsidR="008708BE">
          <w:rPr>
            <w:rStyle w:val="affff7"/>
          </w:rPr>
          <w:t>5</w:t>
        </w:r>
        <w:r w:rsidR="008708BE">
          <w:rPr>
            <w:rStyle w:val="affff7"/>
            <w:rFonts w:hint="eastAsia"/>
          </w:rPr>
          <w:t xml:space="preserve">  服务要求</w:t>
        </w:r>
        <w:r w:rsidR="008708BE">
          <w:tab/>
        </w:r>
        <w:r w:rsidR="008708BE">
          <w:fldChar w:fldCharType="begin"/>
        </w:r>
        <w:r w:rsidR="008708BE">
          <w:instrText xml:space="preserve"> PAGEREF _Toc98849626 \h </w:instrText>
        </w:r>
        <w:r w:rsidR="008708BE">
          <w:fldChar w:fldCharType="separate"/>
        </w:r>
        <w:r w:rsidR="008708BE">
          <w:t>2</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54" w:history="1">
        <w:r w:rsidR="008708BE">
          <w:rPr>
            <w:rStyle w:val="affff7"/>
          </w:rPr>
          <w:t>6</w:t>
        </w:r>
        <w:r w:rsidR="008708BE">
          <w:rPr>
            <w:rStyle w:val="affff7"/>
            <w:rFonts w:hint="eastAsia"/>
          </w:rPr>
          <w:t xml:space="preserve">  服务评价与改进</w:t>
        </w:r>
        <w:r w:rsidR="008708BE">
          <w:tab/>
        </w:r>
        <w:r w:rsidR="008708BE">
          <w:fldChar w:fldCharType="begin"/>
        </w:r>
        <w:r w:rsidR="008708BE">
          <w:instrText xml:space="preserve"> PAGEREF _Toc98849654 \h </w:instrText>
        </w:r>
        <w:r w:rsidR="008708BE">
          <w:fldChar w:fldCharType="separate"/>
        </w:r>
        <w:r w:rsidR="008708BE">
          <w:t>4</w:t>
        </w:r>
        <w:r w:rsidR="008708BE">
          <w:fldChar w:fldCharType="end"/>
        </w:r>
      </w:hyperlink>
    </w:p>
    <w:p w:rsidR="00BC1A3E" w:rsidRDefault="00153F60">
      <w:pPr>
        <w:pStyle w:val="10"/>
        <w:tabs>
          <w:tab w:val="right" w:leader="dot" w:pos="9344"/>
        </w:tabs>
        <w:rPr>
          <w:rFonts w:asciiTheme="minorHAnsi" w:eastAsiaTheme="minorEastAsia" w:hAnsiTheme="minorHAnsi" w:cstheme="minorBidi"/>
          <w:szCs w:val="22"/>
        </w:rPr>
      </w:pPr>
      <w:hyperlink w:anchor="_Toc98849662" w:history="1">
        <w:r w:rsidR="008708BE">
          <w:rPr>
            <w:rStyle w:val="affff7"/>
            <w:rFonts w:hint="eastAsia"/>
          </w:rPr>
          <w:t>参考文献</w:t>
        </w:r>
        <w:r w:rsidR="008708BE">
          <w:tab/>
        </w:r>
        <w:r w:rsidR="008708BE">
          <w:fldChar w:fldCharType="begin"/>
        </w:r>
        <w:r w:rsidR="008708BE">
          <w:instrText xml:space="preserve"> PAGEREF _Toc98849662 \h </w:instrText>
        </w:r>
        <w:r w:rsidR="008708BE">
          <w:fldChar w:fldCharType="separate"/>
        </w:r>
        <w:r w:rsidR="008708BE">
          <w:t>5</w:t>
        </w:r>
        <w:r w:rsidR="008708BE">
          <w:fldChar w:fldCharType="end"/>
        </w:r>
      </w:hyperlink>
    </w:p>
    <w:p w:rsidR="00BC1A3E" w:rsidRDefault="008708BE">
      <w:pPr>
        <w:pStyle w:val="afffffffff4"/>
        <w:spacing w:afterLines="220" w:after="528"/>
        <w:sectPr w:rsidR="00BC1A3E">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fldChar w:fldCharType="end"/>
      </w:r>
    </w:p>
    <w:p w:rsidR="00BC1A3E" w:rsidRDefault="008708BE">
      <w:pPr>
        <w:pStyle w:val="a6"/>
        <w:numPr>
          <w:ilvl w:val="0"/>
          <w:numId w:val="0"/>
        </w:numPr>
        <w:spacing w:after="360"/>
      </w:pPr>
      <w:bookmarkStart w:id="17" w:name="_Toc98849605"/>
      <w:r>
        <w:rPr>
          <w:spacing w:val="320"/>
        </w:rPr>
        <w:lastRenderedPageBreak/>
        <w:t>前</w:t>
      </w:r>
      <w:r>
        <w:t>言</w:t>
      </w:r>
      <w:bookmarkEnd w:id="17"/>
    </w:p>
    <w:p w:rsidR="00BC1A3E" w:rsidRDefault="008708BE">
      <w:pPr>
        <w:pStyle w:val="afffff1"/>
        <w:ind w:firstLine="420"/>
      </w:pPr>
      <w:r>
        <w:rPr>
          <w:rFonts w:hint="eastAsia"/>
        </w:rPr>
        <w:t>本文件按照GB/T 1.1—2020《标准化工作导则  第1部分：标准化文件的结构和起草规则》的规定起草。</w:t>
      </w:r>
    </w:p>
    <w:p w:rsidR="00BC1A3E" w:rsidRDefault="008708BE">
      <w:pPr>
        <w:pStyle w:val="afffff1"/>
        <w:ind w:firstLine="420"/>
      </w:pPr>
      <w:r>
        <w:rPr>
          <w:rFonts w:hint="eastAsia"/>
        </w:rPr>
        <w:t>请注意本文件的某些内容可能涉及专利。本文件的发布机构不承担识别专利的责任。</w:t>
      </w:r>
    </w:p>
    <w:p w:rsidR="00BC1A3E" w:rsidRDefault="008708BE">
      <w:pPr>
        <w:pStyle w:val="afffff1"/>
        <w:ind w:firstLine="420"/>
      </w:pPr>
      <w:r>
        <w:rPr>
          <w:rFonts w:hint="eastAsia"/>
        </w:rPr>
        <w:t>本文件由中国物流与采购联合会提出。</w:t>
      </w:r>
    </w:p>
    <w:p w:rsidR="00BC1A3E" w:rsidRDefault="008708BE">
      <w:pPr>
        <w:pStyle w:val="afffff1"/>
        <w:ind w:firstLine="420"/>
      </w:pPr>
      <w:r>
        <w:rPr>
          <w:rFonts w:hint="eastAsia"/>
        </w:rPr>
        <w:t>本文件由中国物流与采购联合会团体标准化技术委员会归口。</w:t>
      </w:r>
    </w:p>
    <w:p w:rsidR="00BC1A3E" w:rsidRDefault="008708BE">
      <w:pPr>
        <w:pStyle w:val="afffff1"/>
        <w:ind w:firstLine="420"/>
      </w:pPr>
      <w:r>
        <w:rPr>
          <w:rFonts w:hint="eastAsia"/>
        </w:rPr>
        <w:t>本文件起草单位：日日</w:t>
      </w:r>
      <w:proofErr w:type="gramStart"/>
      <w:r>
        <w:rPr>
          <w:rFonts w:hint="eastAsia"/>
        </w:rPr>
        <w:t>顺供应链科技</w:t>
      </w:r>
      <w:proofErr w:type="gramEnd"/>
      <w:r>
        <w:rPr>
          <w:rFonts w:hint="eastAsia"/>
        </w:rPr>
        <w:t>股份有限公司、隆</w:t>
      </w:r>
      <w:proofErr w:type="gramStart"/>
      <w:r>
        <w:rPr>
          <w:rFonts w:hint="eastAsia"/>
        </w:rPr>
        <w:t>基绿能科技</w:t>
      </w:r>
      <w:proofErr w:type="gramEnd"/>
      <w:r>
        <w:rPr>
          <w:rFonts w:hint="eastAsia"/>
        </w:rPr>
        <w:t>股份有限公司、中国邮政速递物流股份有限公司、深圳顺丰泰森控股（集团）有限公司、</w:t>
      </w:r>
      <w:proofErr w:type="gramStart"/>
      <w:r>
        <w:rPr>
          <w:rFonts w:hint="eastAsia"/>
        </w:rPr>
        <w:t>国网天津市电力公司物资公司</w:t>
      </w:r>
      <w:proofErr w:type="gramEnd"/>
      <w:r>
        <w:rPr>
          <w:rFonts w:hint="eastAsia"/>
        </w:rPr>
        <w:t>、圆通速递股份有限公司、智运天下(上海)科技有限公司、晶澳（扬州）新能源有限公司。</w:t>
      </w:r>
    </w:p>
    <w:p w:rsidR="00BC1A3E" w:rsidRDefault="008708BE">
      <w:pPr>
        <w:pStyle w:val="afffff1"/>
        <w:ind w:firstLine="420"/>
      </w:pPr>
      <w:r>
        <w:rPr>
          <w:rFonts w:hint="eastAsia"/>
        </w:rPr>
        <w:t>本文件主要起草人：</w:t>
      </w:r>
    </w:p>
    <w:p w:rsidR="00BC1A3E" w:rsidRDefault="00BC1A3E">
      <w:pPr>
        <w:pStyle w:val="afffff1"/>
        <w:ind w:firstLine="420"/>
      </w:pPr>
    </w:p>
    <w:p w:rsidR="00BC1A3E" w:rsidRDefault="008708BE">
      <w:pPr>
        <w:pStyle w:val="afffffffffff6"/>
        <w:rPr>
          <w:rFonts w:ascii="黑体" w:eastAsia="黑体"/>
        </w:rPr>
      </w:pPr>
      <w:r>
        <w:rPr>
          <w:rFonts w:ascii="黑体" w:eastAsia="黑体" w:hint="eastAsia"/>
        </w:rPr>
        <w:t>声明：本文件的知识产权归属于中国物流与采购联合会，未经中国物流与采购联合会同意，不得印刷、销售。任何组织、个人使用本文件展认证、检测等活动应经联合会批准授权。</w:t>
      </w:r>
    </w:p>
    <w:p w:rsidR="00BC1A3E" w:rsidRDefault="00BC1A3E">
      <w:pPr>
        <w:pStyle w:val="afffff1"/>
        <w:ind w:firstLine="420"/>
      </w:pPr>
    </w:p>
    <w:p w:rsidR="00BC1A3E" w:rsidRDefault="00BC1A3E">
      <w:pPr>
        <w:pStyle w:val="afffff1"/>
        <w:ind w:firstLine="420"/>
      </w:pPr>
    </w:p>
    <w:p w:rsidR="00BC1A3E" w:rsidRDefault="00BC1A3E">
      <w:pPr>
        <w:pStyle w:val="afffffffff4"/>
        <w:spacing w:afterLines="220" w:after="528"/>
        <w:sectPr w:rsidR="00BC1A3E">
          <w:pgSz w:w="11906" w:h="16838"/>
          <w:pgMar w:top="2410" w:right="1134" w:bottom="1134" w:left="1134" w:header="1418" w:footer="1134" w:gutter="284"/>
          <w:pgNumType w:fmt="upperRoman" w:start="1"/>
          <w:cols w:space="425"/>
          <w:formProt w:val="0"/>
          <w:docGrid w:linePitch="312"/>
        </w:sectPr>
      </w:pPr>
    </w:p>
    <w:bookmarkStart w:id="18" w:name="NEW_STAND_NAME" w:displacedByCustomXml="next"/>
    <w:sdt>
      <w:sdtPr>
        <w:tag w:val="NEW_STAND_NAME"/>
        <w:id w:val="595910757"/>
        <w:lock w:val="sdtLocked"/>
        <w:placeholder>
          <w:docPart w:val="{e482e163-5ea3-4a03-8e37-26670c474685}"/>
        </w:placeholder>
      </w:sdtPr>
      <w:sdtEndPr/>
      <w:sdtContent>
        <w:p w:rsidR="00BC1A3E" w:rsidRDefault="008708BE">
          <w:pPr>
            <w:pStyle w:val="afffffffff4"/>
            <w:spacing w:afterLines="220" w:after="528"/>
          </w:pPr>
          <w:r>
            <w:rPr>
              <w:rFonts w:hint="eastAsia"/>
            </w:rPr>
            <w:t>光伏产品运输服务规范</w:t>
          </w:r>
        </w:p>
      </w:sdtContent>
    </w:sdt>
    <w:p w:rsidR="00BC1A3E" w:rsidRDefault="008708BE">
      <w:pPr>
        <w:pStyle w:val="affc"/>
        <w:spacing w:before="240" w:after="240"/>
      </w:pPr>
      <w:bookmarkStart w:id="19" w:name="_Toc24884211"/>
      <w:bookmarkStart w:id="20" w:name="_Toc17233325"/>
      <w:bookmarkStart w:id="21" w:name="_Toc24884218"/>
      <w:bookmarkStart w:id="22" w:name="_Toc98849606"/>
      <w:bookmarkStart w:id="23" w:name="_Toc26986771"/>
      <w:bookmarkStart w:id="24" w:name="_Toc26986530"/>
      <w:bookmarkStart w:id="25" w:name="_Toc26648465"/>
      <w:bookmarkStart w:id="26" w:name="_Toc17233333"/>
      <w:bookmarkStart w:id="27" w:name="_Toc26718930"/>
      <w:bookmarkEnd w:id="18"/>
      <w:r>
        <w:rPr>
          <w:rFonts w:hint="eastAsia"/>
        </w:rPr>
        <w:t>范围</w:t>
      </w:r>
      <w:bookmarkEnd w:id="19"/>
      <w:bookmarkEnd w:id="20"/>
      <w:bookmarkEnd w:id="21"/>
      <w:bookmarkEnd w:id="22"/>
      <w:bookmarkEnd w:id="23"/>
      <w:bookmarkEnd w:id="24"/>
      <w:bookmarkEnd w:id="25"/>
      <w:bookmarkEnd w:id="26"/>
      <w:bookmarkEnd w:id="27"/>
    </w:p>
    <w:p w:rsidR="00BC1A3E" w:rsidRDefault="008708BE">
      <w:pPr>
        <w:pStyle w:val="afffff1"/>
        <w:ind w:firstLine="420"/>
      </w:pPr>
      <w:bookmarkStart w:id="28" w:name="_Toc26648466"/>
      <w:bookmarkStart w:id="29" w:name="_Toc17233326"/>
      <w:bookmarkStart w:id="30" w:name="_Toc24884219"/>
      <w:bookmarkStart w:id="31" w:name="_Toc24884212"/>
      <w:bookmarkStart w:id="32" w:name="_Toc17233334"/>
      <w:r>
        <w:rPr>
          <w:rFonts w:hint="eastAsia"/>
        </w:rPr>
        <w:t>本文件规定了光伏产品运输服务的服务保障、服务要求、服务评价与改进内容。</w:t>
      </w:r>
    </w:p>
    <w:p w:rsidR="00BC1A3E" w:rsidRDefault="008708BE">
      <w:pPr>
        <w:pStyle w:val="afffff1"/>
        <w:ind w:firstLine="420"/>
      </w:pPr>
      <w:r>
        <w:rPr>
          <w:rFonts w:hint="eastAsia"/>
        </w:rPr>
        <w:t>本文件适用于光伏产品运输服务。</w:t>
      </w:r>
    </w:p>
    <w:p w:rsidR="00BC1A3E" w:rsidRDefault="008708BE">
      <w:pPr>
        <w:pStyle w:val="affc"/>
        <w:spacing w:before="240" w:after="240"/>
      </w:pPr>
      <w:bookmarkStart w:id="33" w:name="_Toc98849607"/>
      <w:bookmarkStart w:id="34" w:name="_Toc26718931"/>
      <w:bookmarkStart w:id="35" w:name="_Toc26986531"/>
      <w:bookmarkStart w:id="36" w:name="_Toc26986772"/>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e5d9edbf-1bc1-4912-9b4b-a7876decf1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C1A3E" w:rsidRDefault="008708BE">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C1A3E" w:rsidRDefault="008708BE">
      <w:pPr>
        <w:pStyle w:val="afffff1"/>
        <w:ind w:firstLine="420"/>
      </w:pPr>
      <w:r>
        <w:rPr>
          <w:rFonts w:ascii="Times New Roman"/>
        </w:rPr>
        <w:t xml:space="preserve">GB/T 23914.2—2009 </w:t>
      </w:r>
      <w:r>
        <w:rPr>
          <w:rFonts w:ascii="Times New Roman"/>
        </w:rPr>
        <w:t>道路</w:t>
      </w:r>
      <w:r>
        <w:rPr>
          <w:rFonts w:hint="eastAsia"/>
        </w:rPr>
        <w:t>车辆装载物固定装置 安全性　第2部分：合成纤维</w:t>
      </w:r>
      <w:proofErr w:type="gramStart"/>
      <w:r>
        <w:rPr>
          <w:rFonts w:hint="eastAsia"/>
        </w:rPr>
        <w:t>栓紧带</w:t>
      </w:r>
      <w:proofErr w:type="gramEnd"/>
      <w:r>
        <w:rPr>
          <w:rFonts w:hint="eastAsia"/>
        </w:rPr>
        <w:t>总成</w:t>
      </w:r>
    </w:p>
    <w:p w:rsidR="00BC1A3E" w:rsidRDefault="008708BE">
      <w:pPr>
        <w:pStyle w:val="affc"/>
        <w:spacing w:before="240" w:after="240"/>
      </w:pPr>
      <w:bookmarkStart w:id="37" w:name="_Toc98849608"/>
      <w:r>
        <w:rPr>
          <w:rFonts w:hint="eastAsia"/>
          <w:szCs w:val="21"/>
        </w:rPr>
        <w:t>术语和定义</w:t>
      </w:r>
      <w:bookmarkEnd w:id="37"/>
    </w:p>
    <w:bookmarkStart w:id="38" w:name="_Toc26986532" w:displacedByCustomXml="next"/>
    <w:bookmarkEnd w:id="38" w:displacedByCustomXml="next"/>
    <w:sdt>
      <w:sdtPr>
        <w:id w:val="-1909835108"/>
        <w:placeholder>
          <w:docPart w:val="{bbb0bf36-38c6-4b8c-8076-a4e54eeba8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C1A3E" w:rsidRDefault="008708BE">
          <w:pPr>
            <w:pStyle w:val="afffff1"/>
            <w:ind w:firstLine="420"/>
          </w:pPr>
          <w:r>
            <w:t>下列术语和定义适用于本文件。</w:t>
          </w:r>
        </w:p>
      </w:sdtContent>
    </w:sdt>
    <w:bookmarkEnd w:id="16"/>
    <w:p w:rsidR="00BC1A3E" w:rsidRDefault="008708BE">
      <w:pPr>
        <w:pStyle w:val="afffffffffff0"/>
        <w:rPr>
          <w:rFonts w:ascii="黑体" w:eastAsia="黑体" w:hAnsi="黑体"/>
        </w:rPr>
      </w:pPr>
      <w:r>
        <w:rPr>
          <w:rFonts w:ascii="黑体" w:eastAsia="黑体" w:hAnsi="黑体"/>
        </w:rPr>
        <w:br/>
      </w:r>
      <w:r>
        <w:rPr>
          <w:rFonts w:hint="eastAsia"/>
        </w:rPr>
        <w:t xml:space="preserve">    </w:t>
      </w:r>
      <w:r>
        <w:rPr>
          <w:rFonts w:ascii="黑体" w:eastAsia="黑体" w:hAnsi="黑体" w:hint="eastAsia"/>
        </w:rPr>
        <w:t>光伏产品 p</w:t>
      </w:r>
      <w:r>
        <w:rPr>
          <w:rFonts w:ascii="黑体" w:eastAsia="黑体" w:hAnsi="黑体"/>
        </w:rPr>
        <w:t>hotovoltaic products</w:t>
      </w:r>
    </w:p>
    <w:p w:rsidR="00CD1395" w:rsidRDefault="00DF3C61">
      <w:pPr>
        <w:pStyle w:val="afffff1"/>
        <w:ind w:firstLine="420"/>
      </w:pPr>
      <w:r>
        <w:rPr>
          <w:rFonts w:hint="eastAsia"/>
        </w:rPr>
        <w:t>用于太阳能</w:t>
      </w:r>
      <w:proofErr w:type="gramStart"/>
      <w:r>
        <w:rPr>
          <w:rFonts w:hint="eastAsia"/>
        </w:rPr>
        <w:t>光伏板制造</w:t>
      </w:r>
      <w:proofErr w:type="gramEnd"/>
      <w:r>
        <w:rPr>
          <w:rFonts w:hint="eastAsia"/>
        </w:rPr>
        <w:t>的相关产品。</w:t>
      </w:r>
    </w:p>
    <w:p w:rsidR="00BC1A3E" w:rsidRPr="00DF3C61" w:rsidRDefault="00CD1395" w:rsidP="00DF3C61">
      <w:pPr>
        <w:pStyle w:val="afffff1"/>
        <w:ind w:firstLine="380"/>
        <w:rPr>
          <w:sz w:val="19"/>
        </w:rPr>
      </w:pPr>
      <w:r w:rsidRPr="00DF3C61">
        <w:rPr>
          <w:rFonts w:hint="eastAsia"/>
          <w:sz w:val="19"/>
        </w:rPr>
        <w:t>注：</w:t>
      </w:r>
      <w:r w:rsidR="00DF3C61" w:rsidRPr="00DF3C61">
        <w:rPr>
          <w:rFonts w:hint="eastAsia"/>
          <w:sz w:val="19"/>
        </w:rPr>
        <w:t>包括硅料、硅棒、硅片、电池片、辅材以及光伏组件等。</w:t>
      </w:r>
    </w:p>
    <w:p w:rsidR="00BC1A3E" w:rsidRDefault="008708BE">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光伏组件 photovoltaic module</w:t>
      </w:r>
    </w:p>
    <w:p w:rsidR="00BC1A3E" w:rsidRDefault="008708BE">
      <w:pPr>
        <w:pStyle w:val="afffff1"/>
        <w:ind w:firstLine="420"/>
      </w:pPr>
      <w:r>
        <w:rPr>
          <w:rFonts w:hint="eastAsia"/>
        </w:rPr>
        <w:t>具有封装及内部联接的、能单独提供直流电输出的、最小不可分割的太阳能电池组合装置。</w:t>
      </w:r>
    </w:p>
    <w:p w:rsidR="00BC1A3E" w:rsidRDefault="008708BE">
      <w:pPr>
        <w:pStyle w:val="afffff1"/>
        <w:ind w:firstLine="420"/>
      </w:pPr>
      <w:r>
        <w:rPr>
          <w:rFonts w:hint="eastAsia"/>
        </w:rPr>
        <w:t>[来源：</w:t>
      </w:r>
      <w:r>
        <w:rPr>
          <w:rFonts w:ascii="Times New Roman"/>
        </w:rPr>
        <w:t>GB/T 39857-2021</w:t>
      </w:r>
      <w:r>
        <w:rPr>
          <w:rFonts w:ascii="Times New Roman"/>
        </w:rPr>
        <w:t>，</w:t>
      </w:r>
      <w:r>
        <w:rPr>
          <w:rFonts w:ascii="Times New Roman"/>
        </w:rPr>
        <w:t>3.1</w:t>
      </w:r>
      <w:r>
        <w:rPr>
          <w:rFonts w:hint="eastAsia"/>
        </w:rPr>
        <w:t>]</w:t>
      </w:r>
    </w:p>
    <w:p w:rsidR="00BC1A3E" w:rsidRDefault="008708BE">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运输管理系统 transportation management system; TMS</w:t>
      </w:r>
    </w:p>
    <w:p w:rsidR="00BC1A3E" w:rsidRDefault="008708BE">
      <w:pPr>
        <w:pStyle w:val="afffff1"/>
        <w:ind w:firstLine="420"/>
      </w:pPr>
      <w:r>
        <w:rPr>
          <w:rFonts w:hint="eastAsia"/>
        </w:rPr>
        <w:t>在运输作业过程中，进行配载作业、调度分配、线路规划、行车管理等多项任务管理的系统。</w:t>
      </w:r>
    </w:p>
    <w:p w:rsidR="00BC1A3E" w:rsidRDefault="008708BE">
      <w:pPr>
        <w:pStyle w:val="afffffffffff0"/>
        <w:numPr>
          <w:ilvl w:val="0"/>
          <w:numId w:val="0"/>
        </w:numPr>
        <w:ind w:firstLineChars="200" w:firstLine="420"/>
      </w:pPr>
      <w:r>
        <w:rPr>
          <w:rFonts w:hint="eastAsia"/>
        </w:rPr>
        <w:t>[来源：</w:t>
      </w:r>
      <w:r>
        <w:rPr>
          <w:rFonts w:ascii="Times New Roman"/>
        </w:rPr>
        <w:t>GB/T 18354-2021</w:t>
      </w:r>
      <w:r>
        <w:rPr>
          <w:rFonts w:ascii="Times New Roman"/>
        </w:rPr>
        <w:t>，</w:t>
      </w:r>
      <w:r>
        <w:rPr>
          <w:rFonts w:ascii="Times New Roman"/>
        </w:rPr>
        <w:t>6.19</w:t>
      </w:r>
      <w:r>
        <w:rPr>
          <w:rFonts w:hint="eastAsia"/>
        </w:rPr>
        <w:t>]</w:t>
      </w:r>
    </w:p>
    <w:p w:rsidR="00BC1A3E" w:rsidRDefault="008708BE">
      <w:pPr>
        <w:pStyle w:val="afffffffffff0"/>
        <w:rPr>
          <w:rFonts w:ascii="黑体" w:eastAsia="黑体" w:hAnsi="黑体"/>
        </w:rPr>
      </w:pPr>
      <w:r>
        <w:rPr>
          <w:rFonts w:hint="eastAsia"/>
        </w:rPr>
        <w:br/>
        <w:t xml:space="preserve">    </w:t>
      </w:r>
      <w:r>
        <w:rPr>
          <w:rFonts w:ascii="黑体" w:eastAsia="黑体" w:hAnsi="黑体" w:hint="eastAsia"/>
        </w:rPr>
        <w:t>路</w:t>
      </w:r>
      <w:proofErr w:type="gramStart"/>
      <w:r>
        <w:rPr>
          <w:rFonts w:ascii="黑体" w:eastAsia="黑体" w:hAnsi="黑体" w:hint="eastAsia"/>
        </w:rPr>
        <w:t>勘</w:t>
      </w:r>
      <w:proofErr w:type="gramEnd"/>
      <w:r>
        <w:rPr>
          <w:rFonts w:ascii="黑体" w:eastAsia="黑体" w:hAnsi="黑体" w:hint="eastAsia"/>
        </w:rPr>
        <w:t xml:space="preserve"> r</w:t>
      </w:r>
      <w:r>
        <w:rPr>
          <w:rFonts w:ascii="黑体" w:eastAsia="黑体" w:hAnsi="黑体"/>
        </w:rPr>
        <w:t>oad survey</w:t>
      </w:r>
    </w:p>
    <w:p w:rsidR="00BC1A3E" w:rsidRDefault="008708BE">
      <w:pPr>
        <w:pStyle w:val="afffff1"/>
        <w:ind w:firstLine="420"/>
      </w:pPr>
      <w:r>
        <w:rPr>
          <w:rFonts w:hint="eastAsia"/>
        </w:rPr>
        <w:t>运输经过县道以下道路时，通过提前勘察确定是否需要倒短，从而规避异常发生，确保运输顺畅。</w:t>
      </w:r>
    </w:p>
    <w:p w:rsidR="00BC1A3E" w:rsidRDefault="008708BE">
      <w:pPr>
        <w:pStyle w:val="afffffffffff0"/>
        <w:rPr>
          <w:rFonts w:ascii="黑体" w:eastAsia="黑体" w:hAnsi="黑体"/>
        </w:rPr>
      </w:pPr>
      <w:r>
        <w:br/>
      </w:r>
      <w:r>
        <w:rPr>
          <w:rFonts w:hint="eastAsia"/>
        </w:rPr>
        <w:t xml:space="preserve">    </w:t>
      </w:r>
      <w:proofErr w:type="gramStart"/>
      <w:r>
        <w:rPr>
          <w:rFonts w:ascii="黑体" w:eastAsia="黑体" w:hAnsi="黑体" w:hint="eastAsia"/>
        </w:rPr>
        <w:t>倒短</w:t>
      </w:r>
      <w:proofErr w:type="gramEnd"/>
      <w:r>
        <w:rPr>
          <w:rFonts w:ascii="黑体" w:eastAsia="黑体" w:hAnsi="黑体" w:hint="eastAsia"/>
        </w:rPr>
        <w:t xml:space="preserve"> i</w:t>
      </w:r>
      <w:r>
        <w:rPr>
          <w:rFonts w:ascii="黑体" w:eastAsia="黑体" w:hAnsi="黑体"/>
        </w:rPr>
        <w:t>nverted short</w:t>
      </w:r>
    </w:p>
    <w:p w:rsidR="00BC1A3E" w:rsidRDefault="008708BE">
      <w:pPr>
        <w:pStyle w:val="afffffffffff0"/>
        <w:numPr>
          <w:ilvl w:val="0"/>
          <w:numId w:val="0"/>
        </w:numPr>
        <w:ind w:firstLineChars="200" w:firstLine="420"/>
      </w:pPr>
      <w:r>
        <w:rPr>
          <w:rFonts w:hint="eastAsia"/>
        </w:rPr>
        <w:t>运输接近目的地时，受地形等因素限制，将货物调换到合适的车辆后进行短途派送。</w:t>
      </w:r>
    </w:p>
    <w:p w:rsidR="00BC1A3E" w:rsidRDefault="008708BE">
      <w:pPr>
        <w:pStyle w:val="affc"/>
        <w:spacing w:before="240" w:after="240"/>
      </w:pPr>
      <w:bookmarkStart w:id="39" w:name="_Toc87988247"/>
      <w:bookmarkStart w:id="40" w:name="_Toc87465260"/>
      <w:bookmarkStart w:id="41" w:name="_Toc98849609"/>
      <w:bookmarkStart w:id="42" w:name="_Toc87602463"/>
      <w:bookmarkStart w:id="43" w:name="_Toc90059868"/>
      <w:bookmarkStart w:id="44" w:name="_Toc84581274"/>
      <w:bookmarkStart w:id="45" w:name="_Toc87514299"/>
      <w:bookmarkStart w:id="46" w:name="_Toc90481316"/>
      <w:r>
        <w:rPr>
          <w:rFonts w:hint="eastAsia"/>
        </w:rPr>
        <w:t>服务保障</w:t>
      </w:r>
      <w:bookmarkEnd w:id="39"/>
      <w:bookmarkEnd w:id="40"/>
      <w:bookmarkEnd w:id="41"/>
      <w:bookmarkEnd w:id="42"/>
      <w:bookmarkEnd w:id="43"/>
      <w:bookmarkEnd w:id="44"/>
      <w:bookmarkEnd w:id="45"/>
      <w:bookmarkEnd w:id="46"/>
    </w:p>
    <w:p w:rsidR="00BC1A3E" w:rsidRDefault="008708BE">
      <w:pPr>
        <w:pStyle w:val="affd"/>
        <w:spacing w:before="120" w:after="120"/>
      </w:pPr>
      <w:r>
        <w:rPr>
          <w:rFonts w:hint="eastAsia"/>
        </w:rPr>
        <w:t>服务提供方</w:t>
      </w:r>
    </w:p>
    <w:p w:rsidR="00BC1A3E" w:rsidRDefault="008708BE">
      <w:pPr>
        <w:pStyle w:val="affe"/>
        <w:spacing w:beforeLines="0" w:before="0" w:afterLines="0" w:after="0"/>
        <w:ind w:left="0"/>
        <w:rPr>
          <w:rFonts w:ascii="宋体" w:eastAsia="宋体"/>
        </w:rPr>
      </w:pPr>
      <w:r>
        <w:rPr>
          <w:rFonts w:ascii="宋体" w:eastAsia="宋体" w:hint="eastAsia"/>
        </w:rPr>
        <w:t>应具备提供光伏产品运输服务所需的管理制度，包括但不限于人员组织架构、安全管理、运输管理、车辆管理、应急处理等相关管理制度。</w:t>
      </w:r>
    </w:p>
    <w:p w:rsidR="00BC1A3E" w:rsidRDefault="008708BE">
      <w:pPr>
        <w:pStyle w:val="affe"/>
        <w:spacing w:beforeLines="0" w:before="0" w:afterLines="0" w:after="0"/>
        <w:ind w:left="0"/>
        <w:rPr>
          <w:rFonts w:ascii="宋体" w:eastAsia="宋体" w:hAnsi="宋体"/>
        </w:rPr>
      </w:pPr>
      <w:r>
        <w:rPr>
          <w:rFonts w:ascii="宋体" w:eastAsia="宋体" w:hint="eastAsia"/>
        </w:rPr>
        <w:t>应具备提供光伏产品运输服务所需的从业人员，包</w:t>
      </w:r>
      <w:r>
        <w:rPr>
          <w:rFonts w:ascii="宋体" w:eastAsia="宋体" w:hAnsi="宋体" w:hint="eastAsia"/>
        </w:rPr>
        <w:t>括但不限于管理人员、实施人员、系统维护人员等相关从业人员。</w:t>
      </w:r>
    </w:p>
    <w:p w:rsidR="00BC1A3E" w:rsidRDefault="008708BE">
      <w:pPr>
        <w:pStyle w:val="affe"/>
        <w:spacing w:beforeLines="0" w:before="0" w:afterLines="0" w:after="0"/>
        <w:ind w:left="0"/>
        <w:rPr>
          <w:rFonts w:ascii="宋体" w:eastAsia="宋体"/>
        </w:rPr>
      </w:pPr>
      <w:r>
        <w:rPr>
          <w:rFonts w:ascii="宋体" w:eastAsia="宋体" w:hint="eastAsia"/>
        </w:rPr>
        <w:t>应具备提供光伏产品运输服务所需的运输车辆、装卸搬运工具、固定器具、安全器具等相关设施设备。</w:t>
      </w:r>
    </w:p>
    <w:p w:rsidR="00BC1A3E" w:rsidRDefault="008708BE">
      <w:pPr>
        <w:pStyle w:val="affe"/>
        <w:spacing w:beforeLines="0" w:before="0" w:afterLines="0" w:after="0"/>
        <w:ind w:left="0"/>
        <w:rPr>
          <w:rFonts w:ascii="宋体" w:eastAsia="宋体"/>
        </w:rPr>
      </w:pPr>
      <w:r>
        <w:rPr>
          <w:rFonts w:ascii="宋体" w:eastAsia="宋体" w:hint="eastAsia"/>
        </w:rPr>
        <w:lastRenderedPageBreak/>
        <w:t>应配置提供光伏产品运输服务所需的运输管理系统（TMS）、服务质量管理系统、结算系统、客户管理系统等信息化系统。</w:t>
      </w:r>
    </w:p>
    <w:p w:rsidR="00BC1A3E" w:rsidRDefault="008708BE">
      <w:pPr>
        <w:pStyle w:val="affe"/>
        <w:spacing w:beforeLines="0" w:before="0" w:afterLines="0" w:after="0"/>
        <w:ind w:left="0"/>
        <w:rPr>
          <w:rFonts w:ascii="宋体" w:eastAsia="宋体"/>
        </w:rPr>
      </w:pPr>
      <w:r>
        <w:rPr>
          <w:rFonts w:ascii="宋体" w:eastAsia="宋体" w:hint="eastAsia"/>
        </w:rPr>
        <w:t>应制定路</w:t>
      </w:r>
      <w:proofErr w:type="gramStart"/>
      <w:r>
        <w:rPr>
          <w:rFonts w:ascii="宋体" w:eastAsia="宋体" w:hint="eastAsia"/>
        </w:rPr>
        <w:t>勘</w:t>
      </w:r>
      <w:proofErr w:type="gramEnd"/>
      <w:r>
        <w:rPr>
          <w:rFonts w:ascii="宋体" w:eastAsia="宋体" w:hint="eastAsia"/>
        </w:rPr>
        <w:t>、提货、装车、在途、倒短、交付等服务的流程和规范。</w:t>
      </w:r>
    </w:p>
    <w:p w:rsidR="00BC1A3E" w:rsidRDefault="008708BE">
      <w:pPr>
        <w:pStyle w:val="affd"/>
        <w:spacing w:before="120" w:after="120"/>
      </w:pPr>
      <w:bookmarkStart w:id="47" w:name="_Toc87514302"/>
      <w:bookmarkStart w:id="48" w:name="_Toc83889649"/>
      <w:bookmarkStart w:id="49" w:name="_Toc78640255"/>
      <w:bookmarkStart w:id="50" w:name="_Toc90481319"/>
      <w:bookmarkStart w:id="51" w:name="_Toc77706722"/>
      <w:bookmarkStart w:id="52" w:name="_Toc78640228"/>
      <w:bookmarkStart w:id="53" w:name="_Toc98849614"/>
      <w:bookmarkStart w:id="54" w:name="_Toc77706608"/>
      <w:bookmarkStart w:id="55" w:name="_Toc78728338"/>
      <w:bookmarkStart w:id="56" w:name="_Toc77706745"/>
      <w:bookmarkStart w:id="57" w:name="_Toc87465263"/>
      <w:bookmarkStart w:id="58" w:name="_Toc87602466"/>
      <w:bookmarkStart w:id="59" w:name="_Toc83889680"/>
      <w:bookmarkStart w:id="60" w:name="_Toc84581277"/>
      <w:bookmarkStart w:id="61" w:name="_Toc83902386"/>
      <w:bookmarkStart w:id="62" w:name="_Toc79785775"/>
      <w:bookmarkStart w:id="63" w:name="_Toc90059871"/>
      <w:bookmarkStart w:id="64" w:name="_Toc87988250"/>
      <w:r>
        <w:rPr>
          <w:rFonts w:hint="eastAsia"/>
        </w:rPr>
        <w:t>从业人员</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BC1A3E" w:rsidRDefault="008708BE">
      <w:pPr>
        <w:pStyle w:val="affe"/>
        <w:spacing w:beforeLines="0" w:before="0" w:afterLines="0" w:after="0"/>
        <w:ind w:left="0"/>
        <w:rPr>
          <w:rFonts w:ascii="宋体" w:eastAsia="宋体" w:hAnsi="宋体"/>
        </w:rPr>
      </w:pPr>
      <w:bookmarkStart w:id="65" w:name="_Toc91747530"/>
      <w:bookmarkStart w:id="66" w:name="_Toc92887149"/>
      <w:bookmarkStart w:id="67" w:name="_Toc98849615"/>
      <w:r>
        <w:rPr>
          <w:rFonts w:ascii="宋体" w:eastAsia="宋体" w:hAnsi="宋体" w:hint="eastAsia"/>
        </w:rPr>
        <w:t>应取得相关从业证书</w:t>
      </w:r>
      <w:bookmarkEnd w:id="65"/>
      <w:r>
        <w:rPr>
          <w:rFonts w:ascii="宋体" w:eastAsia="宋体" w:hAnsi="宋体" w:hint="eastAsia"/>
        </w:rPr>
        <w:t>。</w:t>
      </w:r>
      <w:bookmarkEnd w:id="66"/>
      <w:bookmarkEnd w:id="67"/>
    </w:p>
    <w:p w:rsidR="00BC1A3E" w:rsidRDefault="008708BE">
      <w:pPr>
        <w:pStyle w:val="affe"/>
        <w:spacing w:beforeLines="0" w:before="0" w:afterLines="0" w:after="0"/>
        <w:ind w:left="0"/>
        <w:rPr>
          <w:rFonts w:ascii="宋体" w:eastAsia="宋体" w:hAnsi="宋体"/>
        </w:rPr>
      </w:pPr>
      <w:bookmarkStart w:id="68" w:name="_Toc91747531"/>
      <w:bookmarkStart w:id="69" w:name="_Toc92887150"/>
      <w:bookmarkStart w:id="70" w:name="_Toc98849616"/>
      <w:r>
        <w:rPr>
          <w:rFonts w:ascii="宋体" w:eastAsia="宋体" w:hAnsi="宋体" w:hint="eastAsia"/>
        </w:rPr>
        <w:t>应经过培训及安全教育，</w:t>
      </w:r>
      <w:bookmarkEnd w:id="68"/>
      <w:r>
        <w:rPr>
          <w:rFonts w:ascii="宋体" w:eastAsia="宋体" w:hAnsi="宋体" w:hint="eastAsia"/>
        </w:rPr>
        <w:t>内容至少包括：</w:t>
      </w:r>
      <w:bookmarkEnd w:id="69"/>
      <w:bookmarkEnd w:id="70"/>
    </w:p>
    <w:p w:rsidR="00BC1A3E" w:rsidRDefault="008708BE">
      <w:pPr>
        <w:pStyle w:val="afffff1"/>
        <w:numPr>
          <w:ilvl w:val="0"/>
          <w:numId w:val="32"/>
        </w:numPr>
        <w:ind w:firstLineChars="0"/>
      </w:pPr>
      <w:r>
        <w:rPr>
          <w:rFonts w:hint="eastAsia"/>
        </w:rPr>
        <w:t>相关法律、法规及章程；</w:t>
      </w:r>
    </w:p>
    <w:p w:rsidR="00BC1A3E" w:rsidRDefault="008708BE">
      <w:pPr>
        <w:pStyle w:val="afffff1"/>
        <w:numPr>
          <w:ilvl w:val="0"/>
          <w:numId w:val="32"/>
        </w:numPr>
        <w:ind w:firstLineChars="0"/>
      </w:pPr>
      <w:r>
        <w:rPr>
          <w:rFonts w:hint="eastAsia"/>
        </w:rPr>
        <w:t>光伏产品运输知识；</w:t>
      </w:r>
    </w:p>
    <w:p w:rsidR="00BC1A3E" w:rsidRDefault="008708BE">
      <w:pPr>
        <w:pStyle w:val="afffff1"/>
        <w:numPr>
          <w:ilvl w:val="0"/>
          <w:numId w:val="32"/>
        </w:numPr>
        <w:ind w:firstLineChars="0"/>
      </w:pPr>
      <w:r>
        <w:rPr>
          <w:rFonts w:hint="eastAsia"/>
        </w:rPr>
        <w:t>装卸操作规程；</w:t>
      </w:r>
    </w:p>
    <w:p w:rsidR="00BC1A3E" w:rsidRDefault="008708BE">
      <w:pPr>
        <w:pStyle w:val="afffff1"/>
        <w:numPr>
          <w:ilvl w:val="0"/>
          <w:numId w:val="32"/>
        </w:numPr>
        <w:ind w:firstLineChars="0"/>
      </w:pPr>
      <w:r>
        <w:rPr>
          <w:rFonts w:hint="eastAsia"/>
        </w:rPr>
        <w:t>安全设施、设备的使用、维护和保管知识；</w:t>
      </w:r>
    </w:p>
    <w:p w:rsidR="00BC1A3E" w:rsidRDefault="008708BE">
      <w:pPr>
        <w:pStyle w:val="afffff1"/>
        <w:numPr>
          <w:ilvl w:val="0"/>
          <w:numId w:val="32"/>
        </w:numPr>
        <w:ind w:firstLineChars="0"/>
      </w:pPr>
      <w:r>
        <w:rPr>
          <w:rFonts w:hint="eastAsia"/>
        </w:rPr>
        <w:t>道路、火灾等事故的防范和应急措施。</w:t>
      </w:r>
    </w:p>
    <w:p w:rsidR="00BC1A3E" w:rsidRDefault="008708BE">
      <w:pPr>
        <w:pStyle w:val="affd"/>
        <w:spacing w:before="120" w:after="120"/>
      </w:pPr>
      <w:bookmarkStart w:id="71" w:name="_Toc98849617"/>
      <w:bookmarkStart w:id="72" w:name="_Toc90481321"/>
      <w:bookmarkStart w:id="73" w:name="_Toc83889682"/>
      <w:bookmarkStart w:id="74" w:name="_Toc87465265"/>
      <w:bookmarkStart w:id="75" w:name="_Toc87988252"/>
      <w:bookmarkStart w:id="76" w:name="_Toc84581279"/>
      <w:bookmarkStart w:id="77" w:name="_Toc87514304"/>
      <w:bookmarkStart w:id="78" w:name="_Toc90059873"/>
      <w:bookmarkStart w:id="79" w:name="_Toc83902388"/>
      <w:bookmarkStart w:id="80" w:name="_Toc83889651"/>
      <w:bookmarkStart w:id="81" w:name="_Toc87602468"/>
      <w:bookmarkStart w:id="82" w:name="_Toc78640257"/>
      <w:bookmarkStart w:id="83" w:name="_Toc78640230"/>
      <w:bookmarkStart w:id="84" w:name="_Toc77706724"/>
      <w:bookmarkStart w:id="85" w:name="_Toc77706747"/>
      <w:bookmarkStart w:id="86" w:name="_Toc77706610"/>
      <w:bookmarkStart w:id="87" w:name="_Toc78728340"/>
      <w:bookmarkStart w:id="88" w:name="_Toc79785777"/>
      <w:r>
        <w:rPr>
          <w:rFonts w:hint="eastAsia"/>
        </w:rPr>
        <w:t>设施设备</w:t>
      </w:r>
      <w:bookmarkEnd w:id="71"/>
      <w:bookmarkEnd w:id="72"/>
      <w:bookmarkEnd w:id="73"/>
      <w:bookmarkEnd w:id="74"/>
      <w:bookmarkEnd w:id="75"/>
      <w:bookmarkEnd w:id="76"/>
      <w:bookmarkEnd w:id="77"/>
      <w:bookmarkEnd w:id="78"/>
      <w:bookmarkEnd w:id="79"/>
      <w:bookmarkEnd w:id="80"/>
      <w:bookmarkEnd w:id="81"/>
    </w:p>
    <w:p w:rsidR="00BC1A3E" w:rsidRDefault="008708BE">
      <w:pPr>
        <w:pStyle w:val="affe"/>
        <w:spacing w:beforeLines="0" w:before="0" w:afterLines="0" w:after="0"/>
        <w:ind w:left="0"/>
        <w:rPr>
          <w:rFonts w:ascii="宋体" w:eastAsia="宋体"/>
        </w:rPr>
      </w:pPr>
      <w:bookmarkStart w:id="89" w:name="_Toc98849619"/>
      <w:bookmarkStart w:id="90" w:name="_Toc92887153"/>
      <w:r>
        <w:rPr>
          <w:rFonts w:ascii="宋体" w:eastAsia="宋体" w:hint="eastAsia"/>
        </w:rPr>
        <w:t>运输车辆尺寸、载重等应满足发货方要求且无改装，车辆底板应平整、干燥、干净，同时应安装定位系统。</w:t>
      </w:r>
      <w:bookmarkEnd w:id="89"/>
      <w:bookmarkEnd w:id="90"/>
    </w:p>
    <w:p w:rsidR="00BC1A3E" w:rsidRDefault="004D299F">
      <w:pPr>
        <w:pStyle w:val="affe"/>
        <w:spacing w:beforeLines="0" w:before="0" w:afterLines="0" w:after="0"/>
        <w:ind w:left="0"/>
        <w:rPr>
          <w:rFonts w:ascii="宋体" w:eastAsia="宋体"/>
        </w:rPr>
      </w:pPr>
      <w:bookmarkStart w:id="91" w:name="_Toc92887154"/>
      <w:bookmarkStart w:id="92" w:name="_Toc98849620"/>
      <w:r>
        <w:rPr>
          <w:rFonts w:ascii="宋体" w:eastAsia="宋体" w:hint="eastAsia"/>
        </w:rPr>
        <w:t>固定装置</w:t>
      </w:r>
      <w:r w:rsidR="008708BE">
        <w:rPr>
          <w:rFonts w:ascii="宋体" w:eastAsia="宋体" w:hint="eastAsia"/>
        </w:rPr>
        <w:t>应满足GB/T 23914.2-2009的</w:t>
      </w:r>
      <w:r w:rsidR="008708BE" w:rsidRPr="004D299F">
        <w:rPr>
          <w:rFonts w:ascii="宋体" w:eastAsia="宋体" w:hint="eastAsia"/>
        </w:rPr>
        <w:t>要求，固定</w:t>
      </w:r>
      <w:r w:rsidRPr="004D299F">
        <w:rPr>
          <w:rFonts w:ascii="宋体" w:eastAsia="宋体" w:hint="eastAsia"/>
        </w:rPr>
        <w:t>装置</w:t>
      </w:r>
      <w:r w:rsidR="008708BE" w:rsidRPr="004D299F">
        <w:rPr>
          <w:rFonts w:ascii="宋体" w:eastAsia="宋体" w:hint="eastAsia"/>
        </w:rPr>
        <w:t>的</w:t>
      </w:r>
      <w:r w:rsidR="008708BE">
        <w:rPr>
          <w:rFonts w:ascii="宋体" w:eastAsia="宋体" w:hint="eastAsia"/>
        </w:rPr>
        <w:t>数量、适用性、完好性应符合光伏产品运输的相关要求。</w:t>
      </w:r>
      <w:bookmarkEnd w:id="91"/>
      <w:bookmarkEnd w:id="92"/>
    </w:p>
    <w:p w:rsidR="00BC1A3E" w:rsidRDefault="008708BE">
      <w:pPr>
        <w:pStyle w:val="affe"/>
        <w:spacing w:beforeLines="0" w:before="0" w:afterLines="0" w:after="0"/>
        <w:ind w:left="0"/>
        <w:rPr>
          <w:rFonts w:ascii="宋体" w:eastAsia="宋体"/>
        </w:rPr>
      </w:pPr>
      <w:bookmarkStart w:id="93" w:name="_Toc92887155"/>
      <w:bookmarkStart w:id="94" w:name="_Toc98849621"/>
      <w:r>
        <w:rPr>
          <w:rFonts w:ascii="宋体" w:eastAsia="宋体" w:hint="eastAsia"/>
        </w:rPr>
        <w:t>设施设备应进行定期检查和保养维护。</w:t>
      </w:r>
      <w:bookmarkEnd w:id="93"/>
      <w:bookmarkEnd w:id="94"/>
    </w:p>
    <w:p w:rsidR="00BC1A3E" w:rsidRPr="00712DF6" w:rsidRDefault="008708BE" w:rsidP="00712DF6">
      <w:pPr>
        <w:pStyle w:val="affd"/>
        <w:spacing w:before="120" w:after="120"/>
      </w:pPr>
      <w:bookmarkStart w:id="95" w:name="_Toc90059874"/>
      <w:bookmarkStart w:id="96" w:name="_Toc87602469"/>
      <w:bookmarkStart w:id="97" w:name="_Toc87514305"/>
      <w:bookmarkStart w:id="98" w:name="_Toc83889652"/>
      <w:bookmarkStart w:id="99" w:name="_Toc98849622"/>
      <w:bookmarkStart w:id="100" w:name="_Toc83902389"/>
      <w:bookmarkStart w:id="101" w:name="_Toc83889683"/>
      <w:bookmarkStart w:id="102" w:name="_Toc90481322"/>
      <w:bookmarkStart w:id="103" w:name="_Toc87988253"/>
      <w:bookmarkStart w:id="104" w:name="_Toc84581280"/>
      <w:bookmarkStart w:id="105" w:name="_Toc87465266"/>
      <w:r>
        <w:rPr>
          <w:rFonts w:hint="eastAsia"/>
        </w:rPr>
        <w:t>管理信息系统</w:t>
      </w:r>
      <w:bookmarkEnd w:id="82"/>
      <w:bookmarkEnd w:id="83"/>
      <w:bookmarkEnd w:id="84"/>
      <w:bookmarkEnd w:id="85"/>
      <w:bookmarkEnd w:id="86"/>
      <w:bookmarkEnd w:id="87"/>
      <w:bookmarkEnd w:id="88"/>
      <w:bookmarkEnd w:id="95"/>
      <w:bookmarkEnd w:id="96"/>
      <w:bookmarkEnd w:id="97"/>
      <w:bookmarkEnd w:id="98"/>
      <w:bookmarkEnd w:id="99"/>
      <w:bookmarkEnd w:id="100"/>
      <w:bookmarkEnd w:id="101"/>
      <w:bookmarkEnd w:id="102"/>
      <w:bookmarkEnd w:id="103"/>
      <w:bookmarkEnd w:id="104"/>
      <w:bookmarkEnd w:id="105"/>
    </w:p>
    <w:p w:rsidR="00BC1A3E" w:rsidRDefault="008708BE">
      <w:pPr>
        <w:pStyle w:val="affe"/>
        <w:spacing w:beforeLines="0" w:before="0" w:afterLines="0" w:after="0"/>
        <w:ind w:left="0"/>
        <w:rPr>
          <w:rFonts w:ascii="宋体" w:eastAsia="宋体"/>
        </w:rPr>
      </w:pPr>
      <w:bookmarkStart w:id="106" w:name="_Toc98849625"/>
      <w:bookmarkStart w:id="107" w:name="_Toc92887159"/>
      <w:r>
        <w:rPr>
          <w:rFonts w:ascii="宋体" w:eastAsia="宋体" w:hint="eastAsia"/>
        </w:rPr>
        <w:t>运输管理系统应具备发货方管理、收货方管理、车辆档案管理、车辆定位跟踪、运输人员管理、车辆调度、单证管理等功能，宜具备运输路线规划、货物跟踪等功能。</w:t>
      </w:r>
      <w:bookmarkEnd w:id="106"/>
      <w:bookmarkEnd w:id="107"/>
    </w:p>
    <w:p w:rsidR="00712DF6" w:rsidRPr="00712DF6" w:rsidRDefault="00712DF6" w:rsidP="00712DF6">
      <w:pPr>
        <w:pStyle w:val="affe"/>
        <w:spacing w:beforeLines="0" w:before="0" w:afterLines="0" w:after="0"/>
        <w:ind w:left="0"/>
      </w:pPr>
      <w:r>
        <w:rPr>
          <w:rFonts w:ascii="宋体" w:eastAsia="宋体" w:hint="eastAsia"/>
        </w:rPr>
        <w:t>管理信息系统</w:t>
      </w:r>
      <w:proofErr w:type="gramStart"/>
      <w:r>
        <w:rPr>
          <w:rFonts w:ascii="宋体" w:eastAsia="宋体" w:hint="eastAsia"/>
        </w:rPr>
        <w:t>宜实现</w:t>
      </w:r>
      <w:proofErr w:type="gramEnd"/>
      <w:r>
        <w:rPr>
          <w:rFonts w:ascii="宋体" w:eastAsia="宋体" w:hint="eastAsia"/>
        </w:rPr>
        <w:t>全流程可视化。</w:t>
      </w:r>
    </w:p>
    <w:p w:rsidR="00BC1A3E" w:rsidRDefault="008708BE">
      <w:pPr>
        <w:pStyle w:val="affc"/>
        <w:spacing w:before="240" w:after="240"/>
      </w:pPr>
      <w:bookmarkStart w:id="108" w:name="_Toc90059875"/>
      <w:bookmarkStart w:id="109" w:name="_Toc78640233"/>
      <w:bookmarkStart w:id="110" w:name="_Toc87602470"/>
      <w:bookmarkStart w:id="111" w:name="_Toc77706613"/>
      <w:bookmarkStart w:id="112" w:name="_Toc79785780"/>
      <w:bookmarkStart w:id="113" w:name="_Toc87514306"/>
      <w:bookmarkStart w:id="114" w:name="_Toc83902390"/>
      <w:bookmarkStart w:id="115" w:name="_Toc84581281"/>
      <w:bookmarkStart w:id="116" w:name="_Toc77706750"/>
      <w:bookmarkStart w:id="117" w:name="_Toc78728343"/>
      <w:bookmarkStart w:id="118" w:name="_Toc78640260"/>
      <w:bookmarkStart w:id="119" w:name="_Toc77706727"/>
      <w:bookmarkStart w:id="120" w:name="_Toc83889684"/>
      <w:bookmarkStart w:id="121" w:name="_Toc87465267"/>
      <w:bookmarkStart w:id="122" w:name="_Toc83889653"/>
      <w:bookmarkStart w:id="123" w:name="_Toc90481323"/>
      <w:bookmarkStart w:id="124" w:name="_Toc87988254"/>
      <w:bookmarkStart w:id="125" w:name="_Toc98849626"/>
      <w:r>
        <w:rPr>
          <w:rFonts w:hint="eastAsia"/>
        </w:rPr>
        <w:t>服务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rPr>
        <w:t>要求</w:t>
      </w:r>
      <w:bookmarkEnd w:id="125"/>
    </w:p>
    <w:p w:rsidR="00BC1A3E" w:rsidRDefault="008708BE">
      <w:pPr>
        <w:pStyle w:val="affd"/>
        <w:spacing w:before="120" w:after="120"/>
      </w:pPr>
      <w:bookmarkStart w:id="126" w:name="_Toc98849627"/>
      <w:r>
        <w:rPr>
          <w:rFonts w:hint="eastAsia"/>
        </w:rPr>
        <w:t>路</w:t>
      </w:r>
      <w:proofErr w:type="gramStart"/>
      <w:r>
        <w:rPr>
          <w:rFonts w:hint="eastAsia"/>
        </w:rPr>
        <w:t>勘</w:t>
      </w:r>
      <w:proofErr w:type="gramEnd"/>
    </w:p>
    <w:p w:rsidR="00BC1A3E" w:rsidRDefault="008708BE">
      <w:pPr>
        <w:pStyle w:val="affe"/>
        <w:spacing w:beforeLines="0" w:before="0" w:afterLines="0" w:after="0"/>
        <w:ind w:left="0"/>
        <w:rPr>
          <w:rFonts w:ascii="宋体" w:eastAsia="宋体" w:hAnsi="宋体"/>
        </w:rPr>
      </w:pPr>
      <w:r>
        <w:rPr>
          <w:rFonts w:ascii="宋体" w:eastAsia="宋体" w:hAnsi="宋体" w:hint="eastAsia"/>
        </w:rPr>
        <w:t>应选</w:t>
      </w:r>
      <w:proofErr w:type="gramStart"/>
      <w:r>
        <w:rPr>
          <w:rFonts w:ascii="宋体" w:eastAsia="宋体" w:hAnsi="宋体" w:hint="eastAsia"/>
        </w:rPr>
        <w:t>择车辆</w:t>
      </w:r>
      <w:proofErr w:type="gramEnd"/>
      <w:r>
        <w:rPr>
          <w:rFonts w:ascii="宋体" w:eastAsia="宋体" w:hAnsi="宋体" w:hint="eastAsia"/>
        </w:rPr>
        <w:t>最终驶离的高速</w:t>
      </w:r>
      <w:proofErr w:type="gramStart"/>
      <w:r>
        <w:rPr>
          <w:rFonts w:ascii="宋体" w:eastAsia="宋体" w:hAnsi="宋体" w:hint="eastAsia"/>
        </w:rPr>
        <w:t>路出口</w:t>
      </w:r>
      <w:proofErr w:type="gramEnd"/>
      <w:r>
        <w:rPr>
          <w:rFonts w:ascii="宋体" w:eastAsia="宋体" w:hAnsi="宋体" w:hint="eastAsia"/>
        </w:rPr>
        <w:t>为起点进行路</w:t>
      </w:r>
      <w:proofErr w:type="gramStart"/>
      <w:r>
        <w:rPr>
          <w:rFonts w:ascii="宋体" w:eastAsia="宋体" w:hAnsi="宋体" w:hint="eastAsia"/>
        </w:rPr>
        <w:t>勘</w:t>
      </w:r>
      <w:proofErr w:type="gramEnd"/>
      <w:r>
        <w:rPr>
          <w:rFonts w:ascii="宋体" w:eastAsia="宋体" w:hAnsi="宋体" w:hint="eastAsia"/>
        </w:rPr>
        <w:t>。如运输路线无高速路，宜以车辆最终驶离的国道出口为起点进行路</w:t>
      </w:r>
      <w:proofErr w:type="gramStart"/>
      <w:r>
        <w:rPr>
          <w:rFonts w:ascii="宋体" w:eastAsia="宋体" w:hAnsi="宋体" w:hint="eastAsia"/>
        </w:rPr>
        <w:t>勘</w:t>
      </w:r>
      <w:proofErr w:type="gramEnd"/>
      <w:r>
        <w:rPr>
          <w:rFonts w:ascii="宋体" w:eastAsia="宋体" w:hAnsi="宋体" w:hint="eastAsia"/>
        </w:rPr>
        <w:t>。</w:t>
      </w:r>
    </w:p>
    <w:p w:rsidR="00BC1A3E" w:rsidRDefault="008708BE">
      <w:pPr>
        <w:pStyle w:val="affe"/>
        <w:spacing w:beforeLines="0" w:before="0" w:afterLines="0" w:after="0"/>
        <w:ind w:left="0"/>
        <w:rPr>
          <w:rFonts w:ascii="宋体" w:eastAsia="宋体" w:hAnsi="宋体"/>
        </w:rPr>
      </w:pPr>
      <w:r>
        <w:rPr>
          <w:rFonts w:ascii="宋体" w:eastAsia="宋体" w:hAnsi="宋体" w:hint="eastAsia"/>
        </w:rPr>
        <w:t>路</w:t>
      </w:r>
      <w:proofErr w:type="gramStart"/>
      <w:r>
        <w:rPr>
          <w:rFonts w:ascii="宋体" w:eastAsia="宋体" w:hAnsi="宋体" w:hint="eastAsia"/>
        </w:rPr>
        <w:t>勘</w:t>
      </w:r>
      <w:proofErr w:type="gramEnd"/>
      <w:r>
        <w:rPr>
          <w:rFonts w:ascii="宋体" w:eastAsia="宋体" w:hAnsi="宋体" w:hint="eastAsia"/>
        </w:rPr>
        <w:t>前应先在地图上对货物运输路线做出规划设计，并在路</w:t>
      </w:r>
      <w:proofErr w:type="gramStart"/>
      <w:r>
        <w:rPr>
          <w:rFonts w:ascii="宋体" w:eastAsia="宋体" w:hAnsi="宋体" w:hint="eastAsia"/>
        </w:rPr>
        <w:t>勘</w:t>
      </w:r>
      <w:proofErr w:type="gramEnd"/>
      <w:r>
        <w:rPr>
          <w:rFonts w:ascii="宋体" w:eastAsia="宋体" w:hAnsi="宋体" w:hint="eastAsia"/>
        </w:rPr>
        <w:t>中根据道路实际情况进行备选路线方案的考察。</w:t>
      </w:r>
    </w:p>
    <w:p w:rsidR="00BC1A3E" w:rsidRDefault="008708BE">
      <w:pPr>
        <w:pStyle w:val="affe"/>
        <w:spacing w:beforeLines="0" w:before="0" w:afterLines="0" w:after="0"/>
        <w:ind w:left="0"/>
        <w:rPr>
          <w:rFonts w:ascii="宋体" w:eastAsia="宋体" w:hAnsi="宋体"/>
        </w:rPr>
      </w:pPr>
      <w:r>
        <w:rPr>
          <w:rFonts w:ascii="宋体" w:eastAsia="宋体" w:hAnsi="宋体" w:hint="eastAsia"/>
        </w:rPr>
        <w:t>路</w:t>
      </w:r>
      <w:proofErr w:type="gramStart"/>
      <w:r>
        <w:rPr>
          <w:rFonts w:ascii="宋体" w:eastAsia="宋体" w:hAnsi="宋体" w:hint="eastAsia"/>
        </w:rPr>
        <w:t>勘</w:t>
      </w:r>
      <w:proofErr w:type="gramEnd"/>
      <w:r>
        <w:rPr>
          <w:rFonts w:ascii="宋体" w:eastAsia="宋体" w:hAnsi="宋体" w:hint="eastAsia"/>
        </w:rPr>
        <w:t>内容应包括：</w:t>
      </w:r>
    </w:p>
    <w:p w:rsidR="00BC1A3E" w:rsidRDefault="008708BE">
      <w:pPr>
        <w:pStyle w:val="afffff1"/>
        <w:numPr>
          <w:ilvl w:val="0"/>
          <w:numId w:val="33"/>
        </w:numPr>
        <w:ind w:firstLineChars="0"/>
      </w:pPr>
      <w:r>
        <w:rPr>
          <w:rFonts w:hint="eastAsia"/>
        </w:rPr>
        <w:t>道路：包括宽度、转弯角度、坡度、路面路基结构和承受压力等；</w:t>
      </w:r>
    </w:p>
    <w:p w:rsidR="00BC1A3E" w:rsidRDefault="008708BE">
      <w:pPr>
        <w:pStyle w:val="afffff1"/>
        <w:numPr>
          <w:ilvl w:val="0"/>
          <w:numId w:val="33"/>
        </w:numPr>
        <w:ind w:firstLineChars="0"/>
      </w:pPr>
      <w:r>
        <w:rPr>
          <w:rFonts w:hint="eastAsia"/>
        </w:rPr>
        <w:t>建筑物：包括学校、人口密集的村庄、收费站、海关关卡、桥梁等；</w:t>
      </w:r>
    </w:p>
    <w:p w:rsidR="00BC1A3E" w:rsidRDefault="008708BE">
      <w:pPr>
        <w:pStyle w:val="afffff1"/>
        <w:numPr>
          <w:ilvl w:val="0"/>
          <w:numId w:val="33"/>
        </w:numPr>
        <w:ind w:firstLineChars="0"/>
      </w:pPr>
      <w:r>
        <w:rPr>
          <w:rFonts w:hint="eastAsia"/>
        </w:rPr>
        <w:t>障碍物：包括限</w:t>
      </w:r>
      <w:proofErr w:type="gramStart"/>
      <w:r>
        <w:rPr>
          <w:rFonts w:hint="eastAsia"/>
        </w:rPr>
        <w:t>高杆</w:t>
      </w:r>
      <w:proofErr w:type="gramEnd"/>
      <w:r>
        <w:rPr>
          <w:rFonts w:hint="eastAsia"/>
        </w:rPr>
        <w:t>、限宽石墩、铁路、电线、广告牌、天然气管道等；</w:t>
      </w:r>
    </w:p>
    <w:p w:rsidR="00BC1A3E" w:rsidRDefault="008708BE">
      <w:pPr>
        <w:pStyle w:val="afffff1"/>
        <w:numPr>
          <w:ilvl w:val="0"/>
          <w:numId w:val="33"/>
        </w:numPr>
        <w:ind w:firstLineChars="0"/>
      </w:pPr>
      <w:r>
        <w:rPr>
          <w:rFonts w:hint="eastAsia"/>
        </w:rPr>
        <w:t>天气：包括雨季、季风季节等的影响；</w:t>
      </w:r>
    </w:p>
    <w:p w:rsidR="00BC1A3E" w:rsidRDefault="008708BE">
      <w:pPr>
        <w:pStyle w:val="afffff1"/>
        <w:numPr>
          <w:ilvl w:val="0"/>
          <w:numId w:val="33"/>
        </w:numPr>
        <w:ind w:firstLineChars="0"/>
      </w:pPr>
      <w:r>
        <w:rPr>
          <w:rFonts w:hint="eastAsia"/>
        </w:rPr>
        <w:t>其他：包括道路运输政策、路线距离等。</w:t>
      </w:r>
    </w:p>
    <w:p w:rsidR="00BC1A3E" w:rsidRDefault="008708BE">
      <w:pPr>
        <w:pStyle w:val="affe"/>
        <w:spacing w:beforeLines="0" w:before="0" w:afterLines="0" w:after="0"/>
        <w:ind w:left="0"/>
        <w:rPr>
          <w:rFonts w:ascii="宋体" w:eastAsia="宋体"/>
        </w:rPr>
      </w:pPr>
      <w:r>
        <w:rPr>
          <w:rFonts w:ascii="宋体" w:eastAsia="宋体" w:hint="eastAsia"/>
        </w:rPr>
        <w:t>路勘后应给出路勘报告</w:t>
      </w:r>
      <w:bookmarkStart w:id="127" w:name="_GoBack"/>
      <w:bookmarkEnd w:id="127"/>
      <w:r>
        <w:rPr>
          <w:rFonts w:ascii="宋体" w:eastAsia="宋体" w:hint="eastAsia"/>
        </w:rPr>
        <w:t>。报告内容至少应包括：</w:t>
      </w:r>
    </w:p>
    <w:p w:rsidR="00BC1A3E" w:rsidRDefault="008708BE">
      <w:pPr>
        <w:pStyle w:val="afffff1"/>
        <w:numPr>
          <w:ilvl w:val="0"/>
          <w:numId w:val="34"/>
        </w:numPr>
        <w:ind w:firstLineChars="0"/>
      </w:pPr>
      <w:r>
        <w:rPr>
          <w:rFonts w:hint="eastAsia"/>
        </w:rPr>
        <w:t>货物运输路线；</w:t>
      </w:r>
    </w:p>
    <w:p w:rsidR="00BC1A3E" w:rsidRDefault="008708BE">
      <w:pPr>
        <w:pStyle w:val="afffff1"/>
        <w:numPr>
          <w:ilvl w:val="0"/>
          <w:numId w:val="34"/>
        </w:numPr>
        <w:ind w:firstLineChars="0"/>
      </w:pPr>
      <w:r>
        <w:rPr>
          <w:rFonts w:hint="eastAsia"/>
        </w:rPr>
        <w:t>运输车辆可否通行，如无法通行，说明需要何种规格以下车辆倒短；</w:t>
      </w:r>
    </w:p>
    <w:p w:rsidR="00BC1A3E" w:rsidRDefault="008708BE">
      <w:pPr>
        <w:pStyle w:val="afffff1"/>
        <w:numPr>
          <w:ilvl w:val="0"/>
          <w:numId w:val="34"/>
        </w:numPr>
        <w:ind w:firstLineChars="0"/>
      </w:pPr>
      <w:proofErr w:type="gramStart"/>
      <w:r>
        <w:rPr>
          <w:rFonts w:hint="eastAsia"/>
        </w:rPr>
        <w:t>倒短场地</w:t>
      </w:r>
      <w:proofErr w:type="gramEnd"/>
      <w:r>
        <w:rPr>
          <w:rFonts w:hint="eastAsia"/>
        </w:rPr>
        <w:t>情况；</w:t>
      </w:r>
    </w:p>
    <w:p w:rsidR="00BC1A3E" w:rsidRDefault="008708BE">
      <w:pPr>
        <w:pStyle w:val="afffff1"/>
        <w:numPr>
          <w:ilvl w:val="0"/>
          <w:numId w:val="34"/>
        </w:numPr>
        <w:ind w:firstLineChars="0"/>
      </w:pPr>
      <w:r>
        <w:rPr>
          <w:rFonts w:hint="eastAsia"/>
        </w:rPr>
        <w:t>收货地状况。</w:t>
      </w:r>
    </w:p>
    <w:p w:rsidR="00BC1A3E" w:rsidRDefault="008708BE">
      <w:pPr>
        <w:pStyle w:val="affd"/>
        <w:spacing w:before="120" w:after="120"/>
      </w:pPr>
      <w:r>
        <w:rPr>
          <w:rFonts w:hint="eastAsia"/>
        </w:rPr>
        <w:t>提货</w:t>
      </w:r>
      <w:bookmarkEnd w:id="126"/>
    </w:p>
    <w:p w:rsidR="00BC1A3E" w:rsidRDefault="008708BE">
      <w:pPr>
        <w:pStyle w:val="affe"/>
        <w:spacing w:beforeLines="0" w:before="0" w:afterLines="0" w:after="0"/>
        <w:ind w:left="0"/>
        <w:rPr>
          <w:rFonts w:ascii="宋体" w:eastAsia="宋体" w:hAnsi="宋体"/>
        </w:rPr>
      </w:pPr>
      <w:bookmarkStart w:id="128" w:name="_Toc98849628"/>
      <w:bookmarkStart w:id="129" w:name="_Toc92887162"/>
      <w:r>
        <w:rPr>
          <w:rFonts w:ascii="宋体" w:eastAsia="宋体" w:hAnsi="宋体" w:hint="eastAsia"/>
        </w:rPr>
        <w:t>应在TMS系统接收到发货</w:t>
      </w:r>
      <w:proofErr w:type="gramStart"/>
      <w:r>
        <w:rPr>
          <w:rFonts w:ascii="宋体" w:eastAsia="宋体" w:hAnsi="宋体" w:hint="eastAsia"/>
        </w:rPr>
        <w:t>方需求</w:t>
      </w:r>
      <w:proofErr w:type="gramEnd"/>
      <w:r>
        <w:rPr>
          <w:rFonts w:ascii="宋体" w:eastAsia="宋体" w:hAnsi="宋体" w:hint="eastAsia"/>
        </w:rPr>
        <w:t>后，于规定时间内在系统录入车辆信息，包括车牌号、司机姓</w:t>
      </w:r>
      <w:r>
        <w:rPr>
          <w:rFonts w:ascii="宋体" w:eastAsia="宋体" w:hAnsi="宋体" w:hint="eastAsia"/>
        </w:rPr>
        <w:lastRenderedPageBreak/>
        <w:t>名、身份证号、电话等，并按规定时间到指定地点提货。</w:t>
      </w:r>
      <w:bookmarkEnd w:id="128"/>
      <w:bookmarkEnd w:id="129"/>
    </w:p>
    <w:p w:rsidR="00BC1A3E" w:rsidRDefault="005961A1">
      <w:pPr>
        <w:pStyle w:val="affe"/>
        <w:spacing w:beforeLines="0" w:before="0" w:afterLines="0" w:after="0"/>
        <w:ind w:left="0"/>
        <w:rPr>
          <w:rFonts w:ascii="宋体" w:eastAsia="宋体" w:hAnsi="宋体"/>
        </w:rPr>
      </w:pPr>
      <w:bookmarkStart w:id="130" w:name="_Toc92887163"/>
      <w:bookmarkStart w:id="131" w:name="_Toc98849629"/>
      <w:r>
        <w:rPr>
          <w:rFonts w:ascii="宋体" w:eastAsia="宋体" w:hAnsi="宋体" w:hint="eastAsia"/>
        </w:rPr>
        <w:t>应根据运输需求选择对应车型</w:t>
      </w:r>
      <w:r w:rsidR="00045DD3">
        <w:rPr>
          <w:rFonts w:ascii="宋体" w:eastAsia="宋体" w:hAnsi="宋体" w:hint="eastAsia"/>
        </w:rPr>
        <w:t>，车型选择方法如</w:t>
      </w:r>
      <w:r w:rsidR="008708BE">
        <w:rPr>
          <w:rFonts w:ascii="宋体" w:eastAsia="宋体" w:hAnsi="宋体" w:hint="eastAsia"/>
        </w:rPr>
        <w:t>下：</w:t>
      </w:r>
      <w:bookmarkEnd w:id="130"/>
      <w:bookmarkEnd w:id="131"/>
    </w:p>
    <w:p w:rsidR="00BC1A3E" w:rsidRDefault="008708BE">
      <w:pPr>
        <w:pStyle w:val="afffff1"/>
        <w:numPr>
          <w:ilvl w:val="0"/>
          <w:numId w:val="35"/>
        </w:numPr>
        <w:ind w:firstLineChars="0"/>
      </w:pPr>
      <w:r>
        <w:rPr>
          <w:rFonts w:hint="eastAsia"/>
        </w:rPr>
        <w:t>硅料：高栏车或平板车，高栏车优先；</w:t>
      </w:r>
    </w:p>
    <w:p w:rsidR="00BC1A3E" w:rsidRDefault="008708BE">
      <w:pPr>
        <w:pStyle w:val="afffff1"/>
        <w:numPr>
          <w:ilvl w:val="0"/>
          <w:numId w:val="35"/>
        </w:numPr>
        <w:ind w:firstLineChars="0"/>
      </w:pPr>
      <w:r>
        <w:rPr>
          <w:rFonts w:hint="eastAsia"/>
        </w:rPr>
        <w:t>硅棒、硅片、电池片：厢车或高栏车，厢车优先；</w:t>
      </w:r>
    </w:p>
    <w:p w:rsidR="00BC1A3E" w:rsidRDefault="008708BE">
      <w:pPr>
        <w:pStyle w:val="afffff1"/>
        <w:numPr>
          <w:ilvl w:val="0"/>
          <w:numId w:val="35"/>
        </w:numPr>
        <w:ind w:firstLineChars="0"/>
      </w:pPr>
      <w:r>
        <w:rPr>
          <w:rFonts w:hint="eastAsia"/>
        </w:rPr>
        <w:t>辅材：高栏车或平板车；</w:t>
      </w:r>
    </w:p>
    <w:p w:rsidR="00BC1A3E" w:rsidRDefault="008708BE">
      <w:pPr>
        <w:pStyle w:val="afffff1"/>
        <w:numPr>
          <w:ilvl w:val="0"/>
          <w:numId w:val="35"/>
        </w:numPr>
        <w:ind w:firstLineChars="0"/>
      </w:pPr>
      <w:r>
        <w:rPr>
          <w:rFonts w:hint="eastAsia"/>
        </w:rPr>
        <w:t>光伏组件：平板车或高栏车，平板车优先。</w:t>
      </w:r>
    </w:p>
    <w:p w:rsidR="00BC1A3E" w:rsidRDefault="0045335F">
      <w:pPr>
        <w:pStyle w:val="affe"/>
        <w:spacing w:beforeLines="0" w:before="0" w:afterLines="0" w:after="0"/>
        <w:ind w:left="0"/>
      </w:pPr>
      <w:r>
        <w:rPr>
          <w:rFonts w:ascii="宋体" w:eastAsia="宋体" w:hAnsi="宋体" w:hint="eastAsia"/>
        </w:rPr>
        <w:t>采用高栏车或平板车</w:t>
      </w:r>
      <w:r w:rsidR="008708BE">
        <w:rPr>
          <w:rFonts w:ascii="宋体" w:eastAsia="宋体" w:hAnsi="宋体" w:hint="eastAsia"/>
        </w:rPr>
        <w:t>时，应提前根据规格明确是否需准备垫板物料；高栏车立柱应可拨下。</w:t>
      </w:r>
    </w:p>
    <w:p w:rsidR="00BC1A3E" w:rsidRDefault="008708BE">
      <w:pPr>
        <w:pStyle w:val="affe"/>
        <w:spacing w:beforeLines="0" w:before="0" w:afterLines="0" w:after="0"/>
        <w:ind w:left="0"/>
        <w:rPr>
          <w:rFonts w:ascii="宋体" w:eastAsia="宋体" w:hAnsi="宋体"/>
        </w:rPr>
      </w:pPr>
      <w:bookmarkStart w:id="132" w:name="_Toc92887164"/>
      <w:bookmarkStart w:id="133" w:name="_Toc98849630"/>
      <w:r>
        <w:rPr>
          <w:rFonts w:ascii="宋体" w:eastAsia="宋体" w:hAnsi="宋体" w:hint="eastAsia"/>
        </w:rPr>
        <w:t>车辆到达后，司机应主动向发货方人员出示个人及车辆证件。</w:t>
      </w:r>
      <w:bookmarkEnd w:id="132"/>
      <w:bookmarkEnd w:id="133"/>
    </w:p>
    <w:p w:rsidR="00BC1A3E" w:rsidRDefault="008708BE">
      <w:pPr>
        <w:pStyle w:val="affd"/>
        <w:spacing w:before="120" w:after="120"/>
      </w:pPr>
      <w:bookmarkStart w:id="134" w:name="_Toc98849632"/>
      <w:r>
        <w:rPr>
          <w:rFonts w:hint="eastAsia"/>
        </w:rPr>
        <w:t>装车</w:t>
      </w:r>
      <w:bookmarkEnd w:id="134"/>
    </w:p>
    <w:p w:rsidR="00BC1A3E" w:rsidRDefault="008708BE">
      <w:pPr>
        <w:pStyle w:val="affe"/>
        <w:spacing w:beforeLines="0" w:before="0" w:afterLines="0" w:after="0"/>
        <w:ind w:left="0"/>
        <w:rPr>
          <w:rFonts w:ascii="宋体" w:eastAsia="宋体" w:hAnsi="宋体"/>
        </w:rPr>
      </w:pPr>
      <w:bookmarkStart w:id="135" w:name="_Toc92887167"/>
      <w:bookmarkStart w:id="136" w:name="_Toc98849633"/>
      <w:r>
        <w:rPr>
          <w:rFonts w:ascii="宋体" w:eastAsia="宋体" w:hAnsi="宋体" w:hint="eastAsia"/>
        </w:rPr>
        <w:t>装车前应检查灭火器、篷布、轮胎磨损情况等，并在指定区域准备木架、木墩、防护角等装车辅助材料。</w:t>
      </w:r>
      <w:bookmarkEnd w:id="135"/>
      <w:bookmarkEnd w:id="136"/>
    </w:p>
    <w:p w:rsidR="00BC1A3E" w:rsidRDefault="004A74B0">
      <w:pPr>
        <w:pStyle w:val="affe"/>
        <w:spacing w:beforeLines="0" w:before="0" w:afterLines="0" w:after="0"/>
        <w:ind w:left="0"/>
        <w:rPr>
          <w:rFonts w:ascii="宋体" w:eastAsia="宋体" w:hAnsi="宋体"/>
        </w:rPr>
      </w:pPr>
      <w:r>
        <w:rPr>
          <w:rFonts w:ascii="宋体" w:eastAsia="宋体" w:hAnsi="宋体" w:hint="eastAsia"/>
        </w:rPr>
        <w:t>当</w:t>
      </w:r>
      <w:r w:rsidR="008708BE">
        <w:rPr>
          <w:rFonts w:ascii="宋体" w:eastAsia="宋体" w:hAnsi="宋体" w:hint="eastAsia"/>
        </w:rPr>
        <w:t>货物</w:t>
      </w:r>
      <w:r>
        <w:rPr>
          <w:rFonts w:ascii="宋体" w:eastAsia="宋体" w:hAnsi="宋体" w:hint="eastAsia"/>
        </w:rPr>
        <w:t>需要</w:t>
      </w:r>
      <w:r w:rsidR="008708BE">
        <w:rPr>
          <w:rFonts w:ascii="宋体" w:eastAsia="宋体" w:hAnsi="宋体" w:hint="eastAsia"/>
        </w:rPr>
        <w:t>外包装</w:t>
      </w:r>
      <w:r>
        <w:rPr>
          <w:rFonts w:ascii="宋体" w:eastAsia="宋体" w:hAnsi="宋体" w:hint="eastAsia"/>
        </w:rPr>
        <w:t>时，外包装</w:t>
      </w:r>
      <w:r w:rsidR="008708BE">
        <w:rPr>
          <w:rFonts w:ascii="宋体" w:eastAsia="宋体" w:hAnsi="宋体" w:hint="eastAsia"/>
        </w:rPr>
        <w:t>应满足防撞、防潮等要求，宜采用可回收材质。</w:t>
      </w:r>
    </w:p>
    <w:p w:rsidR="00BC1A3E" w:rsidRDefault="008708BE">
      <w:pPr>
        <w:pStyle w:val="affe"/>
        <w:spacing w:beforeLines="0" w:before="0" w:afterLines="0" w:after="0"/>
        <w:ind w:left="0"/>
        <w:rPr>
          <w:rFonts w:ascii="宋体" w:eastAsia="宋体" w:hAnsi="宋体"/>
        </w:rPr>
      </w:pPr>
      <w:bookmarkStart w:id="137" w:name="_Toc98849634"/>
      <w:r>
        <w:rPr>
          <w:rFonts w:ascii="宋体" w:eastAsia="宋体" w:hAnsi="宋体" w:hint="eastAsia"/>
        </w:rPr>
        <w:t>货物堆放时不应倒置，应轻拿轻放；前部托盘应与车厢前壁靠紧，托盘之间靠拢，不应有间隙，尾部宜采用底盘串联的方式连接；堆码时应确保上下托叠放无歪斜移位等情况出现；堆码层数不宜超过2层。</w:t>
      </w:r>
      <w:bookmarkEnd w:id="137"/>
    </w:p>
    <w:p w:rsidR="00BC1A3E" w:rsidRDefault="008708BE">
      <w:pPr>
        <w:pStyle w:val="affe"/>
        <w:spacing w:beforeLines="0" w:before="0" w:afterLines="0" w:after="0"/>
        <w:ind w:left="0"/>
        <w:rPr>
          <w:rFonts w:ascii="宋体" w:eastAsia="宋体" w:hAnsi="宋体"/>
        </w:rPr>
      </w:pPr>
      <w:bookmarkStart w:id="138" w:name="_Toc98849635"/>
      <w:bookmarkStart w:id="139" w:name="_Toc92887171"/>
      <w:r>
        <w:rPr>
          <w:rFonts w:ascii="宋体" w:eastAsia="宋体" w:hAnsi="宋体" w:hint="eastAsia"/>
        </w:rPr>
        <w:t>采用高低</w:t>
      </w:r>
      <w:proofErr w:type="gramStart"/>
      <w:r>
        <w:rPr>
          <w:rFonts w:ascii="宋体" w:eastAsia="宋体" w:hAnsi="宋体" w:hint="eastAsia"/>
        </w:rPr>
        <w:t>板车辆</w:t>
      </w:r>
      <w:proofErr w:type="gramEnd"/>
      <w:r>
        <w:rPr>
          <w:rFonts w:ascii="宋体" w:eastAsia="宋体" w:hAnsi="宋体" w:hint="eastAsia"/>
        </w:rPr>
        <w:t>时，</w:t>
      </w:r>
      <w:proofErr w:type="gramStart"/>
      <w:r>
        <w:rPr>
          <w:rFonts w:ascii="宋体" w:eastAsia="宋体" w:hAnsi="宋体" w:hint="eastAsia"/>
        </w:rPr>
        <w:t>车辆高板长度</w:t>
      </w:r>
      <w:proofErr w:type="gramEnd"/>
      <w:r>
        <w:rPr>
          <w:rFonts w:ascii="宋体" w:eastAsia="宋体" w:hAnsi="宋体" w:hint="eastAsia"/>
        </w:rPr>
        <w:t>不足摆放托盘长度时应加垫垫板物料。</w:t>
      </w:r>
      <w:bookmarkEnd w:id="138"/>
      <w:bookmarkEnd w:id="139"/>
    </w:p>
    <w:p w:rsidR="00BC1A3E" w:rsidRDefault="008708BE">
      <w:pPr>
        <w:pStyle w:val="affe"/>
        <w:spacing w:beforeLines="0" w:before="0" w:afterLines="0" w:after="0"/>
        <w:ind w:left="0"/>
        <w:rPr>
          <w:rFonts w:ascii="宋体" w:eastAsia="宋体" w:hAnsi="宋体"/>
        </w:rPr>
      </w:pPr>
      <w:bookmarkStart w:id="140" w:name="_Toc98849636"/>
      <w:bookmarkStart w:id="141" w:name="_Toc92887172"/>
      <w:r>
        <w:rPr>
          <w:rFonts w:ascii="宋体" w:eastAsia="宋体" w:hAnsi="宋体" w:hint="eastAsia"/>
        </w:rPr>
        <w:t>货物堆码完成后，应对货物进行加固，各品类产品加固方法如下：</w:t>
      </w:r>
      <w:bookmarkEnd w:id="140"/>
      <w:bookmarkEnd w:id="141"/>
    </w:p>
    <w:p w:rsidR="00BC1A3E" w:rsidRDefault="008708BE">
      <w:pPr>
        <w:pStyle w:val="afffff1"/>
        <w:numPr>
          <w:ilvl w:val="0"/>
          <w:numId w:val="36"/>
        </w:numPr>
        <w:ind w:firstLineChars="0"/>
      </w:pPr>
      <w:r>
        <w:rPr>
          <w:rFonts w:hint="eastAsia"/>
        </w:rPr>
        <w:t>硅棒、硅片、电池片：采用高栏车时，</w:t>
      </w:r>
      <w:proofErr w:type="gramStart"/>
      <w:r>
        <w:rPr>
          <w:rFonts w:hint="eastAsia"/>
        </w:rPr>
        <w:t>应于尾托第三</w:t>
      </w:r>
      <w:proofErr w:type="gramEnd"/>
      <w:r>
        <w:rPr>
          <w:rFonts w:hint="eastAsia"/>
        </w:rPr>
        <w:t>箱位</w:t>
      </w:r>
      <w:proofErr w:type="gramStart"/>
      <w:r>
        <w:rPr>
          <w:rFonts w:hint="eastAsia"/>
        </w:rPr>
        <w:t>置进行</w:t>
      </w:r>
      <w:proofErr w:type="gramEnd"/>
      <w:r>
        <w:rPr>
          <w:rFonts w:hint="eastAsia"/>
        </w:rPr>
        <w:t>横向加固；</w:t>
      </w:r>
    </w:p>
    <w:p w:rsidR="00BC1A3E" w:rsidRDefault="008708BE">
      <w:pPr>
        <w:pStyle w:val="afffff1"/>
        <w:numPr>
          <w:ilvl w:val="0"/>
          <w:numId w:val="36"/>
        </w:numPr>
        <w:ind w:firstLineChars="0"/>
      </w:pPr>
      <w:r>
        <w:rPr>
          <w:rFonts w:hint="eastAsia"/>
        </w:rPr>
        <w:t>辅材：单托加固绷带（绳索）不宜少于2道固定，宜使用护角、纸板等进行垫衬；</w:t>
      </w:r>
    </w:p>
    <w:p w:rsidR="00BC1A3E" w:rsidRDefault="008708BE">
      <w:pPr>
        <w:pStyle w:val="afffff1"/>
        <w:numPr>
          <w:ilvl w:val="0"/>
          <w:numId w:val="36"/>
        </w:numPr>
        <w:ind w:firstLineChars="0"/>
      </w:pPr>
      <w:r>
        <w:rPr>
          <w:rFonts w:hint="eastAsia"/>
        </w:rPr>
        <w:t>光伏组件：单拖不宜少于2道绷带（绳索）固定，尾部宜使用X型加固。</w:t>
      </w:r>
    </w:p>
    <w:p w:rsidR="00BC1A3E" w:rsidRDefault="008708BE">
      <w:pPr>
        <w:pStyle w:val="affe"/>
        <w:spacing w:beforeLines="0" w:before="0" w:afterLines="0" w:after="0"/>
        <w:ind w:left="0"/>
        <w:rPr>
          <w:rFonts w:ascii="宋体" w:eastAsia="宋体" w:hAnsi="宋体"/>
        </w:rPr>
      </w:pPr>
      <w:bookmarkStart w:id="142" w:name="_Toc92887170"/>
      <w:bookmarkStart w:id="143" w:name="_Toc98849637"/>
      <w:r>
        <w:rPr>
          <w:rFonts w:ascii="宋体" w:eastAsia="宋体" w:hAnsi="宋体" w:hint="eastAsia"/>
        </w:rPr>
        <w:t>加固完成后应对货物加盖篷布。</w:t>
      </w:r>
      <w:bookmarkEnd w:id="142"/>
      <w:bookmarkEnd w:id="143"/>
    </w:p>
    <w:p w:rsidR="00BC1A3E" w:rsidRDefault="008708BE">
      <w:pPr>
        <w:pStyle w:val="affe"/>
        <w:spacing w:beforeLines="0" w:before="0" w:afterLines="0" w:after="0"/>
        <w:ind w:left="0"/>
      </w:pPr>
      <w:bookmarkStart w:id="144" w:name="_Toc98849639"/>
      <w:bookmarkStart w:id="145" w:name="_Toc92887168"/>
      <w:r>
        <w:rPr>
          <w:rFonts w:ascii="宋体" w:eastAsia="宋体" w:hAnsi="宋体" w:hint="eastAsia"/>
        </w:rPr>
        <w:t>装车后应确认签收单中货物数量与实际货物数量的一致性。</w:t>
      </w:r>
      <w:bookmarkEnd w:id="144"/>
      <w:bookmarkEnd w:id="145"/>
    </w:p>
    <w:p w:rsidR="00BC1A3E" w:rsidRDefault="008708BE">
      <w:pPr>
        <w:pStyle w:val="affd"/>
        <w:spacing w:before="120" w:after="120"/>
      </w:pPr>
      <w:bookmarkStart w:id="146" w:name="_Toc98849640"/>
      <w:r>
        <w:rPr>
          <w:rFonts w:hint="eastAsia"/>
        </w:rPr>
        <w:t>在途</w:t>
      </w:r>
      <w:bookmarkEnd w:id="146"/>
    </w:p>
    <w:p w:rsidR="00BC1A3E" w:rsidRDefault="008708BE">
      <w:pPr>
        <w:pStyle w:val="affe"/>
        <w:spacing w:beforeLines="0" w:before="0" w:afterLines="0" w:after="0"/>
        <w:ind w:left="0"/>
        <w:rPr>
          <w:rFonts w:ascii="宋体" w:eastAsia="宋体" w:hAnsi="宋体"/>
        </w:rPr>
      </w:pPr>
      <w:bookmarkStart w:id="147" w:name="_Toc92887174"/>
      <w:bookmarkStart w:id="148" w:name="_Toc98849641"/>
      <w:r>
        <w:rPr>
          <w:rFonts w:ascii="宋体" w:eastAsia="宋体" w:hAnsi="宋体" w:hint="eastAsia"/>
        </w:rPr>
        <w:t>在途时司机应按规划线路行驶并保持正常行驶状态，不应野蛮驾驶或存在其他会造成产品损坏的行为。</w:t>
      </w:r>
      <w:bookmarkEnd w:id="147"/>
      <w:bookmarkEnd w:id="148"/>
    </w:p>
    <w:p w:rsidR="00BC1A3E" w:rsidRDefault="008708BE">
      <w:pPr>
        <w:pStyle w:val="affe"/>
        <w:spacing w:beforeLines="0" w:before="0" w:afterLines="0" w:after="0"/>
        <w:ind w:left="0"/>
        <w:rPr>
          <w:rFonts w:ascii="宋体" w:eastAsia="宋体" w:hAnsi="宋体"/>
        </w:rPr>
      </w:pPr>
      <w:bookmarkStart w:id="149" w:name="_Toc92887175"/>
      <w:bookmarkStart w:id="150" w:name="_Toc98849642"/>
      <w:r>
        <w:rPr>
          <w:rFonts w:ascii="宋体" w:eastAsia="宋体" w:hAnsi="宋体" w:hint="eastAsia"/>
        </w:rPr>
        <w:t>应对运输车辆进行跟踪并管理，针对行驶途中遇到道路拥堵、车辆损坏、查车等其他不可控因素引发交付延迟风险的，应在规定时间内通知发货方及收货方，积极解决并更新进度。</w:t>
      </w:r>
      <w:bookmarkEnd w:id="149"/>
      <w:bookmarkEnd w:id="150"/>
    </w:p>
    <w:p w:rsidR="00BC1A3E" w:rsidRDefault="008708BE">
      <w:pPr>
        <w:pStyle w:val="affe"/>
        <w:spacing w:beforeLines="0" w:before="0" w:afterLines="0" w:after="0"/>
        <w:ind w:left="0"/>
        <w:rPr>
          <w:rFonts w:ascii="宋体" w:eastAsia="宋体" w:hAnsi="宋体"/>
        </w:rPr>
      </w:pPr>
      <w:bookmarkStart w:id="151" w:name="_Toc92887176"/>
      <w:bookmarkStart w:id="152" w:name="_Toc98849643"/>
      <w:r>
        <w:rPr>
          <w:rFonts w:ascii="宋体" w:eastAsia="宋体" w:hAnsi="宋体" w:hint="eastAsia"/>
        </w:rPr>
        <w:t>在途时不应擅自打开货物包装；如遇查验，应立即通知发货方，取得授权后方可按发货</w:t>
      </w:r>
      <w:proofErr w:type="gramStart"/>
      <w:r>
        <w:rPr>
          <w:rFonts w:ascii="宋体" w:eastAsia="宋体" w:hAnsi="宋体" w:hint="eastAsia"/>
        </w:rPr>
        <w:t>方指导</w:t>
      </w:r>
      <w:proofErr w:type="gramEnd"/>
      <w:r>
        <w:rPr>
          <w:rFonts w:ascii="宋体" w:eastAsia="宋体" w:hAnsi="宋体" w:hint="eastAsia"/>
        </w:rPr>
        <w:t>意见开箱配合查验。</w:t>
      </w:r>
      <w:bookmarkEnd w:id="151"/>
      <w:bookmarkEnd w:id="152"/>
    </w:p>
    <w:p w:rsidR="00BC1A3E" w:rsidRDefault="008708BE">
      <w:pPr>
        <w:pStyle w:val="affe"/>
        <w:spacing w:beforeLines="0" w:before="0" w:afterLines="0" w:after="0"/>
        <w:ind w:left="0"/>
        <w:rPr>
          <w:rFonts w:ascii="宋体" w:eastAsia="宋体" w:hAnsi="宋体"/>
        </w:rPr>
      </w:pPr>
      <w:bookmarkStart w:id="153" w:name="_Toc98849644"/>
      <w:bookmarkStart w:id="154" w:name="_Toc92887177"/>
      <w:r>
        <w:rPr>
          <w:rFonts w:ascii="宋体" w:eastAsia="宋体" w:hAnsi="宋体" w:hint="eastAsia"/>
        </w:rPr>
        <w:t>在运途中，如遇货物歪斜、移位、淋湿、破损等问题，应迅速采取止损措施并通知发货方。</w:t>
      </w:r>
      <w:bookmarkEnd w:id="153"/>
      <w:bookmarkEnd w:id="154"/>
    </w:p>
    <w:p w:rsidR="00BC1A3E" w:rsidRDefault="008708BE">
      <w:pPr>
        <w:pStyle w:val="affd"/>
        <w:spacing w:before="120" w:after="120"/>
      </w:pPr>
      <w:r>
        <w:rPr>
          <w:rFonts w:hint="eastAsia"/>
        </w:rPr>
        <w:t>倒短</w:t>
      </w:r>
    </w:p>
    <w:p w:rsidR="00BC1A3E" w:rsidRDefault="008708BE">
      <w:pPr>
        <w:pStyle w:val="affe"/>
        <w:spacing w:beforeLines="0" w:before="0" w:afterLines="0" w:after="0"/>
        <w:ind w:left="0"/>
        <w:rPr>
          <w:rFonts w:ascii="宋体" w:eastAsia="宋体" w:hAnsi="宋体"/>
        </w:rPr>
      </w:pPr>
      <w:proofErr w:type="gramStart"/>
      <w:r>
        <w:rPr>
          <w:rFonts w:ascii="宋体" w:eastAsia="宋体" w:hAnsi="宋体" w:hint="eastAsia"/>
        </w:rPr>
        <w:t>倒短过程</w:t>
      </w:r>
      <w:proofErr w:type="gramEnd"/>
      <w:r>
        <w:rPr>
          <w:rFonts w:ascii="宋体" w:eastAsia="宋体" w:hAnsi="宋体" w:hint="eastAsia"/>
        </w:rPr>
        <w:t>中应注意检测产品外包装，装卸时轻拿轻放。</w:t>
      </w:r>
    </w:p>
    <w:p w:rsidR="00BC1A3E" w:rsidRDefault="008708BE">
      <w:pPr>
        <w:pStyle w:val="affe"/>
        <w:spacing w:beforeLines="0" w:before="0" w:afterLines="0" w:after="0"/>
        <w:ind w:left="0"/>
        <w:rPr>
          <w:rFonts w:ascii="宋体" w:eastAsia="宋体" w:hAnsi="宋体"/>
        </w:rPr>
      </w:pPr>
      <w:proofErr w:type="gramStart"/>
      <w:r>
        <w:rPr>
          <w:rFonts w:ascii="宋体" w:eastAsia="宋体" w:hAnsi="宋体" w:hint="eastAsia"/>
        </w:rPr>
        <w:t>倒短车辆</w:t>
      </w:r>
      <w:proofErr w:type="gramEnd"/>
      <w:r>
        <w:rPr>
          <w:rFonts w:ascii="宋体" w:eastAsia="宋体" w:hAnsi="宋体" w:hint="eastAsia"/>
        </w:rPr>
        <w:t>装车应进行货物加固，前部托盘应与车厢前壁靠紧，托盘之间靠拢，不应有间隙，尾部应采用底盘串联的方式进行加固。</w:t>
      </w:r>
    </w:p>
    <w:p w:rsidR="00BC1A3E" w:rsidRDefault="008708BE">
      <w:pPr>
        <w:pStyle w:val="affe"/>
        <w:spacing w:beforeLines="0" w:before="0" w:afterLines="0" w:after="0"/>
        <w:ind w:left="0"/>
        <w:rPr>
          <w:rFonts w:ascii="宋体" w:eastAsia="宋体" w:hAnsi="宋体"/>
        </w:rPr>
      </w:pPr>
      <w:r>
        <w:rPr>
          <w:rFonts w:ascii="宋体" w:eastAsia="宋体" w:hAnsi="宋体" w:hint="eastAsia"/>
        </w:rPr>
        <w:t>应与收货方沟通</w:t>
      </w:r>
      <w:proofErr w:type="gramStart"/>
      <w:r>
        <w:rPr>
          <w:rFonts w:ascii="宋体" w:eastAsia="宋体" w:hAnsi="宋体" w:hint="eastAsia"/>
        </w:rPr>
        <w:t>倒短车辆</w:t>
      </w:r>
      <w:proofErr w:type="gramEnd"/>
      <w:r>
        <w:rPr>
          <w:rFonts w:ascii="宋体" w:eastAsia="宋体" w:hAnsi="宋体" w:hint="eastAsia"/>
        </w:rPr>
        <w:t>需分几次送达，并同步车辆预计到达时间。</w:t>
      </w:r>
    </w:p>
    <w:p w:rsidR="00BC1A3E" w:rsidRDefault="008708BE">
      <w:pPr>
        <w:pStyle w:val="affd"/>
        <w:spacing w:before="120" w:after="120"/>
      </w:pPr>
      <w:r>
        <w:rPr>
          <w:rFonts w:hint="eastAsia"/>
        </w:rPr>
        <w:t>交付</w:t>
      </w:r>
    </w:p>
    <w:p w:rsidR="00BC1A3E" w:rsidRDefault="008708BE">
      <w:pPr>
        <w:pStyle w:val="affe"/>
        <w:spacing w:beforeLines="0" w:before="0" w:afterLines="0" w:after="0"/>
        <w:ind w:left="0"/>
        <w:rPr>
          <w:rFonts w:ascii="宋体" w:eastAsia="宋体" w:hAnsi="宋体"/>
        </w:rPr>
      </w:pPr>
      <w:bookmarkStart w:id="155" w:name="_Toc98849646"/>
      <w:bookmarkStart w:id="156" w:name="_Toc92887179"/>
      <w:r>
        <w:rPr>
          <w:rFonts w:ascii="宋体" w:eastAsia="宋体" w:hAnsi="宋体" w:hint="eastAsia"/>
        </w:rPr>
        <w:t>到达前应按规定时间提前通知收货方。</w:t>
      </w:r>
      <w:bookmarkEnd w:id="155"/>
      <w:bookmarkEnd w:id="156"/>
    </w:p>
    <w:p w:rsidR="00BC1A3E" w:rsidRDefault="008708BE">
      <w:pPr>
        <w:pStyle w:val="affe"/>
        <w:spacing w:beforeLines="0" w:before="0" w:afterLines="0" w:after="0"/>
        <w:ind w:left="0"/>
        <w:rPr>
          <w:rFonts w:ascii="宋体" w:eastAsia="宋体" w:hAnsi="宋体"/>
        </w:rPr>
      </w:pPr>
      <w:bookmarkStart w:id="157" w:name="_Toc92887180"/>
      <w:bookmarkStart w:id="158" w:name="_Toc98849647"/>
      <w:r>
        <w:rPr>
          <w:rFonts w:ascii="宋体" w:eastAsia="宋体" w:hAnsi="宋体" w:hint="eastAsia"/>
        </w:rPr>
        <w:t>应配合收货方检查货物外包装情况，并核对数量。</w:t>
      </w:r>
      <w:bookmarkEnd w:id="157"/>
      <w:bookmarkEnd w:id="158"/>
    </w:p>
    <w:p w:rsidR="00BC1A3E" w:rsidRDefault="008708BE">
      <w:pPr>
        <w:pStyle w:val="affe"/>
        <w:spacing w:beforeLines="0" w:before="0" w:afterLines="0" w:after="0"/>
        <w:ind w:left="0"/>
        <w:rPr>
          <w:rFonts w:ascii="宋体" w:eastAsia="宋体" w:hAnsi="宋体"/>
        </w:rPr>
      </w:pPr>
      <w:bookmarkStart w:id="159" w:name="_Toc92887182"/>
      <w:bookmarkStart w:id="160" w:name="_Toc98849649"/>
      <w:r>
        <w:rPr>
          <w:rFonts w:ascii="宋体" w:eastAsia="宋体" w:hAnsi="宋体" w:hint="eastAsia"/>
        </w:rPr>
        <w:t>收货方在签收前发现货物有破损时，应配合收货方实施必要的解决措施，同时立即将货损情况反馈至发货方。</w:t>
      </w:r>
      <w:bookmarkEnd w:id="159"/>
      <w:bookmarkEnd w:id="160"/>
    </w:p>
    <w:p w:rsidR="00BC1A3E" w:rsidRDefault="008708BE">
      <w:pPr>
        <w:pStyle w:val="affe"/>
        <w:spacing w:beforeLines="0" w:before="0" w:afterLines="0" w:after="0"/>
        <w:ind w:left="0"/>
        <w:rPr>
          <w:rFonts w:ascii="宋体" w:eastAsia="宋体" w:hAnsi="宋体"/>
        </w:rPr>
      </w:pPr>
      <w:bookmarkStart w:id="161" w:name="_Toc98849650"/>
      <w:bookmarkStart w:id="162" w:name="_Toc92887183"/>
      <w:r>
        <w:rPr>
          <w:rFonts w:ascii="宋体" w:eastAsia="宋体" w:hAnsi="宋体" w:hint="eastAsia"/>
        </w:rPr>
        <w:t>应在规定时间内将签收</w:t>
      </w:r>
      <w:proofErr w:type="gramStart"/>
      <w:r>
        <w:rPr>
          <w:rFonts w:ascii="宋体" w:eastAsia="宋体" w:hAnsi="宋体" w:hint="eastAsia"/>
        </w:rPr>
        <w:t>单照片</w:t>
      </w:r>
      <w:proofErr w:type="gramEnd"/>
      <w:r>
        <w:rPr>
          <w:rFonts w:ascii="宋体" w:eastAsia="宋体" w:hAnsi="宋体" w:hint="eastAsia"/>
        </w:rPr>
        <w:t>上传至TMS系统。</w:t>
      </w:r>
      <w:bookmarkEnd w:id="161"/>
      <w:bookmarkEnd w:id="162"/>
    </w:p>
    <w:p w:rsidR="00BC1A3E" w:rsidRDefault="008708BE">
      <w:pPr>
        <w:pStyle w:val="affc"/>
        <w:spacing w:before="240" w:after="240"/>
      </w:pPr>
      <w:bookmarkStart w:id="163" w:name="_Toc73297100"/>
      <w:bookmarkStart w:id="164" w:name="_Toc78640241"/>
      <w:bookmarkStart w:id="165" w:name="_Toc70690110"/>
      <w:bookmarkStart w:id="166" w:name="_Toc84581287"/>
      <w:bookmarkStart w:id="167" w:name="_Toc83889659"/>
      <w:bookmarkStart w:id="168" w:name="_Toc78728351"/>
      <w:bookmarkStart w:id="169" w:name="_Toc87602476"/>
      <w:bookmarkStart w:id="170" w:name="_Toc73016142"/>
      <w:bookmarkStart w:id="171" w:name="_Toc83902396"/>
      <w:bookmarkStart w:id="172" w:name="_Toc87514312"/>
      <w:bookmarkStart w:id="173" w:name="_Toc79785788"/>
      <w:bookmarkStart w:id="174" w:name="_Toc73297121"/>
      <w:bookmarkStart w:id="175" w:name="_Toc83889690"/>
      <w:bookmarkStart w:id="176" w:name="_Toc78640268"/>
      <w:bookmarkStart w:id="177" w:name="_Toc90059880"/>
      <w:bookmarkStart w:id="178" w:name="_Toc87988260"/>
      <w:bookmarkStart w:id="179" w:name="_Toc90481328"/>
      <w:bookmarkStart w:id="180" w:name="_Toc87465273"/>
      <w:bookmarkStart w:id="181" w:name="_Toc98849654"/>
      <w:r>
        <w:rPr>
          <w:rFonts w:hint="eastAsia"/>
        </w:rPr>
        <w:t>服务</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rPr>
        <w:t>评价</w:t>
      </w:r>
      <w:bookmarkEnd w:id="181"/>
      <w:r>
        <w:rPr>
          <w:rFonts w:hint="eastAsia"/>
        </w:rPr>
        <w:t>与改进</w:t>
      </w:r>
    </w:p>
    <w:p w:rsidR="00BC1A3E" w:rsidRDefault="008708BE">
      <w:pPr>
        <w:pStyle w:val="affd"/>
        <w:spacing w:before="120" w:after="120"/>
      </w:pPr>
      <w:r>
        <w:rPr>
          <w:rFonts w:hint="eastAsia"/>
        </w:rPr>
        <w:lastRenderedPageBreak/>
        <w:t>服务评价</w:t>
      </w:r>
    </w:p>
    <w:p w:rsidR="00BC1A3E" w:rsidRDefault="00A12237">
      <w:pPr>
        <w:pStyle w:val="affd"/>
        <w:numPr>
          <w:ilvl w:val="0"/>
          <w:numId w:val="0"/>
        </w:numPr>
        <w:spacing w:beforeLines="0" w:before="0" w:afterLines="0" w:after="0"/>
        <w:ind w:firstLineChars="200" w:firstLine="420"/>
        <w:outlineLvl w:val="9"/>
        <w:rPr>
          <w:rFonts w:ascii="宋体" w:eastAsia="宋体"/>
        </w:rPr>
      </w:pPr>
      <w:bookmarkStart w:id="182" w:name="_Toc91747560"/>
      <w:bookmarkStart w:id="183" w:name="_Toc98849656"/>
      <w:bookmarkStart w:id="184" w:name="_Toc92887189"/>
      <w:r>
        <w:rPr>
          <w:rFonts w:ascii="宋体" w:eastAsia="宋体" w:hint="eastAsia"/>
        </w:rPr>
        <w:t>光伏产品运输服务</w:t>
      </w:r>
      <w:r w:rsidR="000C4BF5">
        <w:rPr>
          <w:rFonts w:ascii="宋体" w:eastAsia="宋体" w:hint="eastAsia"/>
        </w:rPr>
        <w:t>评价应包括</w:t>
      </w:r>
      <w:proofErr w:type="gramStart"/>
      <w:r w:rsidR="008708BE">
        <w:rPr>
          <w:rFonts w:ascii="宋体" w:eastAsia="宋体" w:hint="eastAsia"/>
        </w:rPr>
        <w:t>自评价</w:t>
      </w:r>
      <w:proofErr w:type="gramEnd"/>
      <w:r>
        <w:rPr>
          <w:rFonts w:ascii="宋体" w:eastAsia="宋体" w:hint="eastAsia"/>
        </w:rPr>
        <w:t>与客户评价</w:t>
      </w:r>
      <w:r w:rsidR="000C4BF5">
        <w:rPr>
          <w:rFonts w:ascii="宋体" w:eastAsia="宋体" w:hint="eastAsia"/>
        </w:rPr>
        <w:t>，</w:t>
      </w:r>
      <w:r w:rsidR="002B7455" w:rsidRPr="002B7455">
        <w:rPr>
          <w:rFonts w:ascii="宋体" w:eastAsia="宋体" w:hint="eastAsia"/>
        </w:rPr>
        <w:t>主要评价指标及计算方法按附录A。</w:t>
      </w:r>
      <w:bookmarkEnd w:id="182"/>
      <w:bookmarkEnd w:id="183"/>
      <w:bookmarkEnd w:id="184"/>
    </w:p>
    <w:p w:rsidR="00BC1A3E" w:rsidRDefault="008708BE">
      <w:pPr>
        <w:pStyle w:val="affd"/>
        <w:spacing w:before="120" w:after="120"/>
      </w:pPr>
      <w:r>
        <w:rPr>
          <w:rFonts w:hint="eastAsia"/>
        </w:rPr>
        <w:t>服务改进</w:t>
      </w:r>
    </w:p>
    <w:p w:rsidR="00BC1A3E" w:rsidRDefault="0011093F">
      <w:pPr>
        <w:pStyle w:val="afffff1"/>
        <w:ind w:firstLine="420"/>
      </w:pPr>
      <w:r>
        <w:rPr>
          <w:rFonts w:hint="eastAsia"/>
        </w:rPr>
        <w:t>光伏产品运输服务提供方应根据服务评价结果，寻找与客户要求</w:t>
      </w:r>
      <w:r w:rsidR="0096496E">
        <w:rPr>
          <w:rFonts w:hint="eastAsia"/>
        </w:rPr>
        <w:t>的差距，制定改进措施并予以实施</w:t>
      </w:r>
      <w:r w:rsidR="008708BE">
        <w:rPr>
          <w:rFonts w:hint="eastAsia"/>
        </w:rPr>
        <w:t>。</w:t>
      </w:r>
      <w:r w:rsidR="008708BE">
        <w:br w:type="page"/>
      </w:r>
    </w:p>
    <w:p w:rsidR="00BC1A3E" w:rsidRDefault="008708BE">
      <w:pPr>
        <w:pStyle w:val="afffff1"/>
        <w:spacing w:beforeLines="50" w:before="120" w:afterLines="50" w:after="120"/>
        <w:ind w:firstLineChars="0" w:firstLine="0"/>
        <w:jc w:val="center"/>
        <w:rPr>
          <w:rFonts w:ascii="黑体" w:eastAsia="黑体"/>
        </w:rPr>
      </w:pPr>
      <w:r>
        <w:rPr>
          <w:rFonts w:ascii="黑体" w:eastAsia="黑体" w:hint="eastAsia"/>
        </w:rPr>
        <w:lastRenderedPageBreak/>
        <w:t>附</w:t>
      </w:r>
      <w:r>
        <w:rPr>
          <w:rFonts w:ascii="黑体" w:eastAsia="黑体" w:hAnsi="黑体" w:hint="eastAsia"/>
        </w:rPr>
        <w:t>□</w:t>
      </w:r>
      <w:r>
        <w:rPr>
          <w:rFonts w:ascii="黑体" w:eastAsia="黑体" w:hint="eastAsia"/>
        </w:rPr>
        <w:t>录</w:t>
      </w:r>
      <w:r>
        <w:rPr>
          <w:rFonts w:ascii="黑体" w:eastAsia="黑体" w:hAnsi="黑体" w:hint="eastAsia"/>
        </w:rPr>
        <w:t>□</w:t>
      </w:r>
      <w:r>
        <w:rPr>
          <w:rFonts w:ascii="黑体" w:eastAsia="黑体" w:hint="eastAsia"/>
        </w:rPr>
        <w:t>A</w:t>
      </w:r>
    </w:p>
    <w:p w:rsidR="00BC1A3E" w:rsidRDefault="008708BE">
      <w:pPr>
        <w:pStyle w:val="afffff1"/>
        <w:spacing w:beforeLines="50" w:before="120" w:afterLines="50" w:after="120"/>
        <w:ind w:firstLineChars="0" w:firstLine="0"/>
        <w:jc w:val="center"/>
        <w:rPr>
          <w:rFonts w:ascii="黑体" w:eastAsia="黑体"/>
        </w:rPr>
      </w:pPr>
      <w:r>
        <w:rPr>
          <w:rFonts w:ascii="黑体" w:eastAsia="黑体" w:hint="eastAsia"/>
        </w:rPr>
        <w:t>（规范性）</w:t>
      </w:r>
    </w:p>
    <w:p w:rsidR="00BC1A3E" w:rsidRDefault="008708BE">
      <w:pPr>
        <w:pStyle w:val="afffff1"/>
        <w:spacing w:beforeLines="50" w:before="120" w:afterLines="200" w:after="480"/>
        <w:ind w:firstLineChars="0" w:firstLine="0"/>
        <w:jc w:val="center"/>
        <w:rPr>
          <w:rFonts w:ascii="黑体" w:eastAsia="黑体"/>
        </w:rPr>
      </w:pPr>
      <w:r>
        <w:rPr>
          <w:rFonts w:ascii="黑体" w:eastAsia="黑体" w:hint="eastAsia"/>
        </w:rPr>
        <w:t>光伏产品运输服务主要评价指标及计算方法</w:t>
      </w:r>
    </w:p>
    <w:p w:rsidR="00BC1A3E" w:rsidRDefault="008708BE">
      <w:pPr>
        <w:pStyle w:val="affe"/>
        <w:numPr>
          <w:ilvl w:val="0"/>
          <w:numId w:val="0"/>
        </w:numPr>
        <w:spacing w:before="120" w:after="120"/>
      </w:pPr>
      <w:bookmarkStart w:id="185" w:name="_Toc98849658"/>
      <w:bookmarkStart w:id="186" w:name="_Toc92887191"/>
      <w:r>
        <w:rPr>
          <w:rFonts w:hint="eastAsia"/>
        </w:rPr>
        <w:t>A.1□</w:t>
      </w:r>
      <w:bookmarkEnd w:id="185"/>
      <w:bookmarkEnd w:id="186"/>
      <w:r>
        <w:rPr>
          <w:rFonts w:hint="eastAsia"/>
        </w:rPr>
        <w:t>订单按时完成率</w:t>
      </w:r>
    </w:p>
    <w:p w:rsidR="00BC1A3E" w:rsidRDefault="008708BE">
      <w:pPr>
        <w:pStyle w:val="afffff1"/>
        <w:ind w:firstLine="420"/>
        <w:rPr>
          <w:rFonts w:ascii="Times New Roman"/>
        </w:rPr>
      </w:pPr>
      <w:proofErr w:type="gramStart"/>
      <w:r>
        <w:rPr>
          <w:rFonts w:ascii="Times New Roman" w:hint="eastAsia"/>
        </w:rPr>
        <w:t>指</w:t>
      </w:r>
      <w:r>
        <w:rPr>
          <w:rFonts w:ascii="Times New Roman"/>
        </w:rPr>
        <w:t>统计</w:t>
      </w:r>
      <w:proofErr w:type="gramEnd"/>
      <w:r>
        <w:rPr>
          <w:rFonts w:ascii="Times New Roman"/>
        </w:rPr>
        <w:t>期内，</w:t>
      </w:r>
      <w:r>
        <w:rPr>
          <w:rFonts w:ascii="Times New Roman" w:hint="eastAsia"/>
        </w:rPr>
        <w:t>按时完成客户订单数占订单总数</w:t>
      </w:r>
      <w:r>
        <w:rPr>
          <w:rFonts w:ascii="Times New Roman"/>
        </w:rPr>
        <w:t>的比率。按</w:t>
      </w:r>
      <w:r>
        <w:rPr>
          <w:rFonts w:ascii="Times New Roman" w:hint="eastAsia"/>
        </w:rPr>
        <w:t>公式</w:t>
      </w:r>
      <w:r>
        <w:rPr>
          <w:rFonts w:ascii="Times New Roman"/>
        </w:rPr>
        <w:t>（</w:t>
      </w:r>
      <w:r>
        <w:rPr>
          <w:rFonts w:ascii="Times New Roman" w:hint="eastAsia"/>
        </w:rPr>
        <w:t>A.</w:t>
      </w:r>
      <w:r>
        <w:rPr>
          <w:rFonts w:ascii="Times New Roman"/>
        </w:rPr>
        <w:t>1</w:t>
      </w:r>
      <w:r>
        <w:rPr>
          <w:rFonts w:ascii="Times New Roman"/>
        </w:rPr>
        <w:t>）计算：</w:t>
      </w:r>
    </w:p>
    <w:p w:rsidR="00BC1A3E" w:rsidRDefault="008708BE">
      <w:pPr>
        <w:pStyle w:val="afffff1"/>
        <w:ind w:firstLineChars="0" w:firstLine="0"/>
        <w:jc w:val="right"/>
        <w:rPr>
          <w:rFonts w:ascii="Times New Roman"/>
        </w:rPr>
      </w:pPr>
      <w:r>
        <w:rPr>
          <w:rFonts w:ascii="Times New Roman"/>
          <w:i/>
        </w:rPr>
        <w:t>R</w:t>
      </w:r>
      <w:r>
        <w:rPr>
          <w:rFonts w:ascii="Times New Roman" w:hint="eastAsia"/>
          <w:vertAlign w:val="subscript"/>
        </w:rPr>
        <w:t>ot</w:t>
      </w:r>
      <w:r>
        <w:rPr>
          <w:rFonts w:ascii="Times New Roman"/>
        </w:rPr>
        <w:t>=</w:t>
      </w:r>
      <w:proofErr w:type="spellStart"/>
      <w:r>
        <w:rPr>
          <w:rFonts w:ascii="Times New Roman" w:hint="eastAsia"/>
          <w:i/>
        </w:rPr>
        <w:t>O</w:t>
      </w:r>
      <w:r>
        <w:rPr>
          <w:rFonts w:ascii="Times New Roman" w:hint="eastAsia"/>
          <w:vertAlign w:val="subscript"/>
        </w:rPr>
        <w:t>t</w:t>
      </w:r>
      <w:proofErr w:type="spellEnd"/>
      <w:r>
        <w:rPr>
          <w:rFonts w:ascii="Times New Roman"/>
        </w:rPr>
        <w:t>/</w:t>
      </w:r>
      <w:r>
        <w:rPr>
          <w:rFonts w:ascii="Times New Roman" w:hint="eastAsia"/>
          <w:i/>
        </w:rPr>
        <w:t>O</w:t>
      </w:r>
      <w:r>
        <w:rPr>
          <w:rFonts w:ascii="Times New Roman"/>
        </w:rPr>
        <w:t>×100%              ……………………</w:t>
      </w:r>
      <w:r>
        <w:rPr>
          <w:rFonts w:ascii="Times New Roman"/>
        </w:rPr>
        <w:t>（</w:t>
      </w:r>
      <w:r>
        <w:rPr>
          <w:rFonts w:ascii="Times New Roman" w:hint="eastAsia"/>
        </w:rPr>
        <w:t>A.</w:t>
      </w:r>
      <w:r>
        <w:rPr>
          <w:rFonts w:ascii="Times New Roman"/>
        </w:rPr>
        <w:t>1</w:t>
      </w:r>
      <w:r>
        <w:rPr>
          <w:rFonts w:ascii="Times New Roman"/>
        </w:rPr>
        <w:t>）</w:t>
      </w:r>
    </w:p>
    <w:p w:rsidR="00BC1A3E" w:rsidRDefault="008708BE">
      <w:pPr>
        <w:pStyle w:val="afffff1"/>
        <w:ind w:firstLine="420"/>
        <w:rPr>
          <w:rFonts w:ascii="Times New Roman"/>
        </w:rPr>
      </w:pPr>
      <w:r>
        <w:rPr>
          <w:rFonts w:ascii="Times New Roman"/>
        </w:rPr>
        <w:t>式中：</w:t>
      </w:r>
    </w:p>
    <w:p w:rsidR="00BC1A3E" w:rsidRDefault="008708BE">
      <w:pPr>
        <w:pStyle w:val="afffff1"/>
        <w:ind w:firstLine="420"/>
        <w:rPr>
          <w:rFonts w:ascii="Times New Roman"/>
        </w:rPr>
      </w:pPr>
      <w:r>
        <w:rPr>
          <w:rFonts w:ascii="Times New Roman"/>
          <w:i/>
        </w:rPr>
        <w:t>R</w:t>
      </w:r>
      <w:r>
        <w:rPr>
          <w:rFonts w:ascii="Times New Roman" w:hint="eastAsia"/>
          <w:vertAlign w:val="subscript"/>
        </w:rPr>
        <w:t>ot</w:t>
      </w:r>
      <w:r>
        <w:rPr>
          <w:rFonts w:ascii="Times New Roman"/>
        </w:rPr>
        <w:t>——</w:t>
      </w:r>
      <w:r>
        <w:rPr>
          <w:rFonts w:ascii="Times New Roman" w:hint="eastAsia"/>
        </w:rPr>
        <w:t>订单按时完成</w:t>
      </w:r>
      <w:r>
        <w:rPr>
          <w:rFonts w:ascii="Times New Roman"/>
        </w:rPr>
        <w:t>率；</w:t>
      </w:r>
    </w:p>
    <w:p w:rsidR="00BC1A3E" w:rsidRDefault="008708BE">
      <w:pPr>
        <w:pStyle w:val="afffff1"/>
        <w:ind w:firstLine="420"/>
        <w:rPr>
          <w:rFonts w:ascii="Times New Roman"/>
        </w:rPr>
      </w:pPr>
      <w:proofErr w:type="spellStart"/>
      <w:r>
        <w:rPr>
          <w:rFonts w:ascii="Times New Roman" w:hint="eastAsia"/>
          <w:i/>
        </w:rPr>
        <w:t>O</w:t>
      </w:r>
      <w:r>
        <w:rPr>
          <w:rFonts w:ascii="Times New Roman" w:hint="eastAsia"/>
          <w:vertAlign w:val="subscript"/>
        </w:rPr>
        <w:t>t</w:t>
      </w:r>
      <w:proofErr w:type="spellEnd"/>
      <w:r>
        <w:rPr>
          <w:rFonts w:ascii="Times New Roman" w:hint="eastAsia"/>
          <w:vertAlign w:val="subscript"/>
        </w:rPr>
        <w:t xml:space="preserve"> </w:t>
      </w:r>
      <w:r>
        <w:rPr>
          <w:rFonts w:ascii="Times New Roman"/>
        </w:rPr>
        <w:t>——</w:t>
      </w:r>
      <w:r>
        <w:rPr>
          <w:rFonts w:ascii="Times New Roman" w:hint="eastAsia"/>
        </w:rPr>
        <w:t>按时完成订单的数量</w:t>
      </w:r>
      <w:r>
        <w:rPr>
          <w:rFonts w:ascii="Times New Roman"/>
        </w:rPr>
        <w:t>；</w:t>
      </w:r>
    </w:p>
    <w:p w:rsidR="00BC1A3E" w:rsidRDefault="008708BE">
      <w:pPr>
        <w:pStyle w:val="afffff1"/>
        <w:ind w:firstLine="420"/>
        <w:rPr>
          <w:rFonts w:ascii="Times New Roman"/>
        </w:rPr>
      </w:pPr>
      <w:proofErr w:type="spellStart"/>
      <w:r>
        <w:rPr>
          <w:rFonts w:ascii="Times New Roman" w:hint="eastAsia"/>
          <w:i/>
        </w:rPr>
        <w:t>O</w:t>
      </w:r>
      <w:r>
        <w:rPr>
          <w:rFonts w:ascii="Times New Roman"/>
          <w:color w:val="FFFFFF" w:themeColor="background1"/>
          <w:vertAlign w:val="subscript"/>
        </w:rPr>
        <w:t>o</w:t>
      </w:r>
      <w:proofErr w:type="spellEnd"/>
      <w:r>
        <w:rPr>
          <w:rFonts w:ascii="Times New Roman"/>
        </w:rPr>
        <w:t>——</w:t>
      </w:r>
      <w:r>
        <w:rPr>
          <w:rFonts w:ascii="Times New Roman" w:hint="eastAsia"/>
        </w:rPr>
        <w:t>订单总数</w:t>
      </w:r>
      <w:r>
        <w:rPr>
          <w:rFonts w:ascii="Times New Roman"/>
        </w:rPr>
        <w:t>。</w:t>
      </w:r>
    </w:p>
    <w:p w:rsidR="00BC1A3E" w:rsidRDefault="008708BE">
      <w:pPr>
        <w:pStyle w:val="affe"/>
        <w:numPr>
          <w:ilvl w:val="0"/>
          <w:numId w:val="0"/>
        </w:numPr>
        <w:spacing w:before="120" w:after="120"/>
      </w:pPr>
      <w:bookmarkStart w:id="187" w:name="_Toc98849660"/>
      <w:bookmarkStart w:id="188" w:name="_Toc92887193"/>
      <w:r>
        <w:rPr>
          <w:rFonts w:hint="eastAsia"/>
        </w:rPr>
        <w:t>A.2□</w:t>
      </w:r>
      <w:r>
        <w:t>货损率</w:t>
      </w:r>
      <w:bookmarkEnd w:id="187"/>
      <w:bookmarkEnd w:id="188"/>
    </w:p>
    <w:p w:rsidR="00BC1A3E" w:rsidRDefault="008708BE">
      <w:pPr>
        <w:pStyle w:val="afffff1"/>
        <w:ind w:firstLine="420"/>
        <w:rPr>
          <w:rFonts w:ascii="Times New Roman"/>
        </w:rPr>
      </w:pPr>
      <w:proofErr w:type="gramStart"/>
      <w:r>
        <w:rPr>
          <w:rFonts w:ascii="Times New Roman" w:hint="eastAsia"/>
        </w:rPr>
        <w:t>指</w:t>
      </w:r>
      <w:r>
        <w:rPr>
          <w:rFonts w:ascii="Times New Roman"/>
        </w:rPr>
        <w:t>统计</w:t>
      </w:r>
      <w:proofErr w:type="gramEnd"/>
      <w:r>
        <w:rPr>
          <w:rFonts w:ascii="Times New Roman"/>
        </w:rPr>
        <w:t>期内，</w:t>
      </w:r>
      <w:r>
        <w:rPr>
          <w:rFonts w:ascii="Times New Roman" w:hint="eastAsia"/>
        </w:rPr>
        <w:t>货物累计损失数量占交付物品总数的比率。</w:t>
      </w:r>
      <w:r>
        <w:rPr>
          <w:rFonts w:ascii="Times New Roman"/>
        </w:rPr>
        <w:t>按式（</w:t>
      </w:r>
      <w:r>
        <w:rPr>
          <w:rFonts w:ascii="Times New Roman" w:hint="eastAsia"/>
        </w:rPr>
        <w:t>A.</w:t>
      </w:r>
      <w:r>
        <w:rPr>
          <w:rFonts w:ascii="Times New Roman"/>
        </w:rPr>
        <w:t>2</w:t>
      </w:r>
      <w:r>
        <w:rPr>
          <w:rFonts w:ascii="Times New Roman"/>
        </w:rPr>
        <w:t>）计算：</w:t>
      </w:r>
    </w:p>
    <w:p w:rsidR="00BC1A3E" w:rsidRDefault="008708BE">
      <w:pPr>
        <w:pStyle w:val="afffff1"/>
        <w:ind w:firstLineChars="0" w:firstLine="0"/>
        <w:jc w:val="right"/>
        <w:rPr>
          <w:rFonts w:ascii="Times New Roman"/>
        </w:rPr>
      </w:pPr>
      <w:proofErr w:type="spellStart"/>
      <w:r>
        <w:rPr>
          <w:rFonts w:ascii="Times New Roman"/>
          <w:i/>
        </w:rPr>
        <w:t>R</w:t>
      </w:r>
      <w:r>
        <w:rPr>
          <w:rFonts w:ascii="Times New Roman" w:hint="eastAsia"/>
          <w:vertAlign w:val="subscript"/>
        </w:rPr>
        <w:t>c</w:t>
      </w:r>
      <w:r>
        <w:rPr>
          <w:rFonts w:ascii="Times New Roman"/>
          <w:vertAlign w:val="subscript"/>
        </w:rPr>
        <w:t>l</w:t>
      </w:r>
      <w:proofErr w:type="spellEnd"/>
      <w:r>
        <w:rPr>
          <w:rFonts w:ascii="Times New Roman"/>
        </w:rPr>
        <w:t>=</w:t>
      </w:r>
      <w:r>
        <w:rPr>
          <w:rFonts w:ascii="Times New Roman" w:hint="eastAsia"/>
          <w:i/>
        </w:rPr>
        <w:t>Q</w:t>
      </w:r>
      <w:r>
        <w:rPr>
          <w:rFonts w:ascii="Times New Roman" w:hint="eastAsia"/>
          <w:vertAlign w:val="subscript"/>
        </w:rPr>
        <w:t>1</w:t>
      </w:r>
      <w:r>
        <w:rPr>
          <w:rFonts w:ascii="Times New Roman"/>
        </w:rPr>
        <w:t>/</w:t>
      </w:r>
      <w:r>
        <w:rPr>
          <w:rFonts w:ascii="Times New Roman" w:hint="eastAsia"/>
          <w:i/>
        </w:rPr>
        <w:t>Q</w:t>
      </w:r>
      <w:r>
        <w:rPr>
          <w:rFonts w:ascii="Times New Roman"/>
        </w:rPr>
        <w:t xml:space="preserve">×100%       </w:t>
      </w:r>
      <w:r>
        <w:rPr>
          <w:rFonts w:ascii="Times New Roman" w:hint="eastAsia"/>
        </w:rPr>
        <w:t xml:space="preserve"> </w:t>
      </w:r>
      <w:r>
        <w:rPr>
          <w:rFonts w:ascii="Times New Roman"/>
        </w:rPr>
        <w:t xml:space="preserve">       ……………………</w:t>
      </w:r>
      <w:r>
        <w:rPr>
          <w:rFonts w:ascii="Times New Roman"/>
        </w:rPr>
        <w:t>（</w:t>
      </w:r>
      <w:r>
        <w:rPr>
          <w:rFonts w:ascii="Times New Roman" w:hint="eastAsia"/>
        </w:rPr>
        <w:t>A.</w:t>
      </w:r>
      <w:r>
        <w:rPr>
          <w:rFonts w:ascii="Times New Roman"/>
        </w:rPr>
        <w:t>2</w:t>
      </w:r>
      <w:r>
        <w:rPr>
          <w:rFonts w:ascii="Times New Roman"/>
        </w:rPr>
        <w:t>）</w:t>
      </w:r>
    </w:p>
    <w:p w:rsidR="00BC1A3E" w:rsidRDefault="008708BE">
      <w:pPr>
        <w:pStyle w:val="afffff1"/>
        <w:ind w:firstLine="420"/>
        <w:rPr>
          <w:rFonts w:ascii="Times New Roman"/>
        </w:rPr>
      </w:pPr>
      <w:r>
        <w:rPr>
          <w:rFonts w:ascii="Times New Roman"/>
        </w:rPr>
        <w:t>式中：</w:t>
      </w:r>
    </w:p>
    <w:p w:rsidR="00BC1A3E" w:rsidRDefault="008708BE">
      <w:pPr>
        <w:pStyle w:val="afffff1"/>
        <w:ind w:firstLine="420"/>
        <w:rPr>
          <w:rFonts w:ascii="Times New Roman"/>
        </w:rPr>
      </w:pPr>
      <w:proofErr w:type="spellStart"/>
      <w:r>
        <w:rPr>
          <w:rFonts w:ascii="Times New Roman"/>
          <w:i/>
        </w:rPr>
        <w:t>R</w:t>
      </w:r>
      <w:r>
        <w:rPr>
          <w:rFonts w:ascii="Times New Roman" w:hint="eastAsia"/>
          <w:vertAlign w:val="subscript"/>
        </w:rPr>
        <w:t>c</w:t>
      </w:r>
      <w:r>
        <w:rPr>
          <w:rFonts w:ascii="Times New Roman"/>
          <w:vertAlign w:val="subscript"/>
        </w:rPr>
        <w:t>l</w:t>
      </w:r>
      <w:proofErr w:type="spellEnd"/>
      <w:r>
        <w:rPr>
          <w:rFonts w:ascii="Times New Roman"/>
        </w:rPr>
        <w:t>——</w:t>
      </w:r>
      <w:r>
        <w:rPr>
          <w:rFonts w:ascii="Times New Roman"/>
        </w:rPr>
        <w:t>货损率；</w:t>
      </w:r>
    </w:p>
    <w:p w:rsidR="00BC1A3E" w:rsidRDefault="008708BE">
      <w:pPr>
        <w:pStyle w:val="afffff1"/>
        <w:ind w:firstLine="420"/>
        <w:rPr>
          <w:rFonts w:ascii="Times New Roman"/>
        </w:rPr>
      </w:pPr>
      <w:r>
        <w:rPr>
          <w:rFonts w:ascii="Times New Roman" w:hint="eastAsia"/>
          <w:i/>
        </w:rPr>
        <w:t>Q</w:t>
      </w:r>
      <w:r>
        <w:rPr>
          <w:rFonts w:ascii="Times New Roman" w:hint="eastAsia"/>
          <w:vertAlign w:val="subscript"/>
        </w:rPr>
        <w:t>1</w:t>
      </w:r>
      <w:r>
        <w:rPr>
          <w:rFonts w:ascii="Times New Roman"/>
        </w:rPr>
        <w:t>——</w:t>
      </w:r>
      <w:r>
        <w:rPr>
          <w:rFonts w:ascii="Times New Roman" w:hint="eastAsia"/>
        </w:rPr>
        <w:t>货物累计损失数量</w:t>
      </w:r>
      <w:r>
        <w:rPr>
          <w:rFonts w:ascii="Times New Roman"/>
        </w:rPr>
        <w:t>；</w:t>
      </w:r>
    </w:p>
    <w:p w:rsidR="00BC1A3E" w:rsidRDefault="008708BE">
      <w:pPr>
        <w:pStyle w:val="afffff1"/>
        <w:ind w:firstLine="420"/>
        <w:rPr>
          <w:rFonts w:ascii="Times New Roman"/>
        </w:rPr>
      </w:pPr>
      <w:r>
        <w:rPr>
          <w:rFonts w:ascii="Times New Roman" w:hint="eastAsia"/>
          <w:i/>
        </w:rPr>
        <w:t xml:space="preserve">Q </w:t>
      </w:r>
      <w:r>
        <w:rPr>
          <w:rFonts w:ascii="Times New Roman"/>
        </w:rPr>
        <w:t>——</w:t>
      </w:r>
      <w:r>
        <w:rPr>
          <w:rFonts w:ascii="Times New Roman" w:hint="eastAsia"/>
        </w:rPr>
        <w:t>交付物品总数</w:t>
      </w:r>
      <w:r>
        <w:rPr>
          <w:rFonts w:ascii="Times New Roman"/>
        </w:rPr>
        <w:t>。</w:t>
      </w:r>
    </w:p>
    <w:p w:rsidR="00BC1A3E" w:rsidRDefault="008708BE">
      <w:pPr>
        <w:pStyle w:val="affe"/>
        <w:numPr>
          <w:ilvl w:val="0"/>
          <w:numId w:val="0"/>
        </w:numPr>
        <w:spacing w:before="120" w:after="120"/>
      </w:pPr>
      <w:bookmarkStart w:id="189" w:name="_Toc98849661"/>
      <w:bookmarkStart w:id="190" w:name="_Toc92887194"/>
      <w:r>
        <w:rPr>
          <w:rFonts w:hint="eastAsia"/>
        </w:rPr>
        <w:t>A.3□</w:t>
      </w:r>
      <w:r>
        <w:t>客户</w:t>
      </w:r>
      <w:r>
        <w:rPr>
          <w:rFonts w:hint="eastAsia"/>
        </w:rPr>
        <w:t>有效</w:t>
      </w:r>
      <w:r>
        <w:t>投诉率</w:t>
      </w:r>
      <w:bookmarkEnd w:id="189"/>
      <w:bookmarkEnd w:id="190"/>
    </w:p>
    <w:p w:rsidR="00BC1A3E" w:rsidRDefault="008708BE">
      <w:pPr>
        <w:pStyle w:val="afffff1"/>
        <w:ind w:firstLine="420"/>
        <w:rPr>
          <w:rFonts w:ascii="Times New Roman"/>
        </w:rPr>
      </w:pPr>
      <w:proofErr w:type="gramStart"/>
      <w:r>
        <w:rPr>
          <w:rFonts w:ascii="Times New Roman" w:hint="eastAsia"/>
        </w:rPr>
        <w:t>指</w:t>
      </w:r>
      <w:r>
        <w:rPr>
          <w:rFonts w:ascii="Times New Roman"/>
        </w:rPr>
        <w:t>统计</w:t>
      </w:r>
      <w:proofErr w:type="gramEnd"/>
      <w:r>
        <w:rPr>
          <w:rFonts w:ascii="Times New Roman"/>
        </w:rPr>
        <w:t>期内，客户</w:t>
      </w:r>
      <w:r>
        <w:rPr>
          <w:rFonts w:ascii="Times New Roman" w:hint="eastAsia"/>
        </w:rPr>
        <w:t>有效投诉订单数占订单总数</w:t>
      </w:r>
      <w:r>
        <w:rPr>
          <w:rFonts w:ascii="Times New Roman"/>
        </w:rPr>
        <w:t>的比率。按式（</w:t>
      </w:r>
      <w:r>
        <w:rPr>
          <w:rFonts w:ascii="Times New Roman" w:hint="eastAsia"/>
        </w:rPr>
        <w:t>A.</w:t>
      </w:r>
      <w:r>
        <w:rPr>
          <w:rFonts w:ascii="Times New Roman"/>
        </w:rPr>
        <w:t>3</w:t>
      </w:r>
      <w:r>
        <w:rPr>
          <w:rFonts w:ascii="Times New Roman"/>
        </w:rPr>
        <w:t>）计算：</w:t>
      </w:r>
    </w:p>
    <w:p w:rsidR="00BC1A3E" w:rsidRDefault="008708BE">
      <w:pPr>
        <w:pStyle w:val="afffff1"/>
        <w:ind w:firstLine="420"/>
        <w:jc w:val="right"/>
        <w:rPr>
          <w:rFonts w:ascii="Times New Roman"/>
        </w:rPr>
      </w:pPr>
      <w:r>
        <w:rPr>
          <w:rFonts w:ascii="Times New Roman"/>
          <w:i/>
        </w:rPr>
        <w:t>R</w:t>
      </w:r>
      <w:r>
        <w:rPr>
          <w:rFonts w:ascii="Times New Roman" w:hint="eastAsia"/>
          <w:vertAlign w:val="subscript"/>
        </w:rPr>
        <w:t>o</w:t>
      </w:r>
      <w:r>
        <w:rPr>
          <w:rFonts w:ascii="Times New Roman"/>
          <w:vertAlign w:val="subscript"/>
        </w:rPr>
        <w:t>c</w:t>
      </w:r>
      <w:r>
        <w:rPr>
          <w:rFonts w:ascii="Times New Roman"/>
        </w:rPr>
        <w:t>=</w:t>
      </w:r>
      <w:proofErr w:type="spellStart"/>
      <w:r>
        <w:rPr>
          <w:rFonts w:ascii="Times New Roman" w:hint="eastAsia"/>
          <w:i/>
        </w:rPr>
        <w:t>O</w:t>
      </w:r>
      <w:r>
        <w:rPr>
          <w:rFonts w:ascii="Times New Roman"/>
          <w:vertAlign w:val="subscript"/>
        </w:rPr>
        <w:t>c</w:t>
      </w:r>
      <w:proofErr w:type="spellEnd"/>
      <w:r>
        <w:rPr>
          <w:rFonts w:ascii="Times New Roman"/>
        </w:rPr>
        <w:t>/</w:t>
      </w:r>
      <w:r>
        <w:rPr>
          <w:rFonts w:ascii="Times New Roman" w:hint="eastAsia"/>
          <w:i/>
        </w:rPr>
        <w:t>O</w:t>
      </w:r>
      <w:r>
        <w:rPr>
          <w:rFonts w:ascii="Times New Roman"/>
        </w:rPr>
        <w:t>×100%              ……………………</w:t>
      </w:r>
      <w:r>
        <w:rPr>
          <w:rFonts w:ascii="Times New Roman"/>
        </w:rPr>
        <w:t>（</w:t>
      </w:r>
      <w:r>
        <w:rPr>
          <w:rFonts w:ascii="Times New Roman" w:hint="eastAsia"/>
        </w:rPr>
        <w:t>A.</w:t>
      </w:r>
      <w:r>
        <w:rPr>
          <w:rFonts w:ascii="Times New Roman"/>
        </w:rPr>
        <w:t>3</w:t>
      </w:r>
      <w:r>
        <w:rPr>
          <w:rFonts w:ascii="Times New Roman"/>
        </w:rPr>
        <w:t>）</w:t>
      </w:r>
    </w:p>
    <w:p w:rsidR="00BC1A3E" w:rsidRDefault="008708BE">
      <w:pPr>
        <w:pStyle w:val="afffff1"/>
        <w:ind w:firstLine="420"/>
        <w:rPr>
          <w:rFonts w:ascii="Times New Roman"/>
        </w:rPr>
      </w:pPr>
      <w:r>
        <w:rPr>
          <w:rFonts w:ascii="Times New Roman"/>
        </w:rPr>
        <w:t>式中：</w:t>
      </w:r>
    </w:p>
    <w:p w:rsidR="00BC1A3E" w:rsidRDefault="008708BE">
      <w:pPr>
        <w:pStyle w:val="afffff1"/>
        <w:ind w:firstLine="420"/>
        <w:rPr>
          <w:rFonts w:ascii="Times New Roman"/>
        </w:rPr>
      </w:pPr>
      <w:r>
        <w:rPr>
          <w:rFonts w:ascii="Times New Roman"/>
          <w:i/>
        </w:rPr>
        <w:t>R</w:t>
      </w:r>
      <w:r>
        <w:rPr>
          <w:rFonts w:ascii="Times New Roman" w:hint="eastAsia"/>
          <w:vertAlign w:val="subscript"/>
        </w:rPr>
        <w:t>o</w:t>
      </w:r>
      <w:r>
        <w:rPr>
          <w:rFonts w:ascii="Times New Roman"/>
          <w:vertAlign w:val="subscript"/>
        </w:rPr>
        <w:t>c</w:t>
      </w:r>
      <w:r>
        <w:rPr>
          <w:rFonts w:ascii="Times New Roman"/>
        </w:rPr>
        <w:t>——</w:t>
      </w:r>
      <w:r>
        <w:rPr>
          <w:rFonts w:ascii="Times New Roman" w:hint="eastAsia"/>
        </w:rPr>
        <w:t>客户有效投诉</w:t>
      </w:r>
      <w:r>
        <w:rPr>
          <w:rFonts w:ascii="Times New Roman"/>
        </w:rPr>
        <w:t>率；</w:t>
      </w:r>
    </w:p>
    <w:p w:rsidR="00BC1A3E" w:rsidRDefault="008708BE">
      <w:pPr>
        <w:pStyle w:val="afffff1"/>
        <w:ind w:firstLine="420"/>
        <w:rPr>
          <w:rFonts w:ascii="Times New Roman"/>
        </w:rPr>
      </w:pPr>
      <w:proofErr w:type="spellStart"/>
      <w:r>
        <w:rPr>
          <w:rFonts w:ascii="Times New Roman" w:hint="eastAsia"/>
          <w:i/>
        </w:rPr>
        <w:t>O</w:t>
      </w:r>
      <w:r>
        <w:rPr>
          <w:rFonts w:ascii="Times New Roman"/>
          <w:vertAlign w:val="subscript"/>
        </w:rPr>
        <w:t>c</w:t>
      </w:r>
      <w:proofErr w:type="spellEnd"/>
      <w:r>
        <w:rPr>
          <w:rFonts w:ascii="Times New Roman" w:hint="eastAsia"/>
          <w:vertAlign w:val="subscript"/>
        </w:rPr>
        <w:t xml:space="preserve"> </w:t>
      </w:r>
      <w:r>
        <w:rPr>
          <w:rFonts w:ascii="Times New Roman"/>
        </w:rPr>
        <w:t>——</w:t>
      </w:r>
      <w:r>
        <w:rPr>
          <w:rFonts w:ascii="Times New Roman"/>
        </w:rPr>
        <w:t>客户</w:t>
      </w:r>
      <w:r>
        <w:rPr>
          <w:rFonts w:ascii="Times New Roman" w:hint="eastAsia"/>
        </w:rPr>
        <w:t>有效投诉订单数</w:t>
      </w:r>
      <w:r>
        <w:rPr>
          <w:rFonts w:ascii="Times New Roman"/>
        </w:rPr>
        <w:t>；</w:t>
      </w:r>
    </w:p>
    <w:p w:rsidR="00BC1A3E" w:rsidRDefault="008708BE">
      <w:pPr>
        <w:pStyle w:val="afffff1"/>
        <w:ind w:firstLine="420"/>
        <w:rPr>
          <w:rFonts w:ascii="Times New Roman"/>
        </w:rPr>
      </w:pPr>
      <w:r>
        <w:rPr>
          <w:rFonts w:ascii="Times New Roman" w:hint="eastAsia"/>
          <w:i/>
        </w:rPr>
        <w:t>O</w:t>
      </w:r>
      <w:r>
        <w:rPr>
          <w:rFonts w:ascii="Times New Roman"/>
          <w:color w:val="FFFFFF" w:themeColor="background1"/>
          <w:vertAlign w:val="subscript"/>
        </w:rPr>
        <w:t xml:space="preserve"> o</w:t>
      </w:r>
      <w:r>
        <w:rPr>
          <w:rFonts w:ascii="Times New Roman"/>
        </w:rPr>
        <w:t>——</w:t>
      </w:r>
      <w:r>
        <w:rPr>
          <w:rFonts w:ascii="Times New Roman" w:hint="eastAsia"/>
        </w:rPr>
        <w:t>订单</w:t>
      </w:r>
      <w:r>
        <w:rPr>
          <w:rFonts w:ascii="Times New Roman"/>
        </w:rPr>
        <w:t>总数。</w:t>
      </w:r>
    </w:p>
    <w:p w:rsidR="00BC1A3E" w:rsidRDefault="00BC1A3E">
      <w:pPr>
        <w:pStyle w:val="afffff1"/>
        <w:ind w:firstLineChars="0" w:firstLine="0"/>
        <w:rPr>
          <w:rFonts w:ascii="Times New Roman"/>
        </w:rPr>
      </w:pPr>
    </w:p>
    <w:p w:rsidR="00BC1A3E" w:rsidRDefault="00BC1A3E">
      <w:pPr>
        <w:pStyle w:val="afffff1"/>
        <w:ind w:firstLine="420"/>
        <w:sectPr w:rsidR="00BC1A3E">
          <w:pgSz w:w="11906" w:h="16838"/>
          <w:pgMar w:top="2410" w:right="1134" w:bottom="1134" w:left="1134" w:header="1418" w:footer="1134" w:gutter="284"/>
          <w:pgNumType w:start="1"/>
          <w:cols w:space="425"/>
          <w:formProt w:val="0"/>
          <w:docGrid w:linePitch="312"/>
        </w:sectPr>
      </w:pPr>
    </w:p>
    <w:p w:rsidR="00BC1A3E" w:rsidRDefault="008708BE">
      <w:pPr>
        <w:pStyle w:val="afffff8"/>
        <w:spacing w:before="96" w:after="120"/>
      </w:pPr>
      <w:bookmarkStart w:id="191" w:name="_Toc98849662"/>
      <w:bookmarkStart w:id="192" w:name="_Toc81241612"/>
      <w:bookmarkStart w:id="193" w:name="_Toc79161616"/>
      <w:bookmarkStart w:id="194" w:name="_Toc79161654"/>
      <w:bookmarkStart w:id="195" w:name="_Toc79161678"/>
      <w:r>
        <w:rPr>
          <w:rFonts w:hint="eastAsia"/>
          <w:spacing w:val="105"/>
        </w:rPr>
        <w:lastRenderedPageBreak/>
        <w:t>参考文</w:t>
      </w:r>
      <w:r>
        <w:rPr>
          <w:rFonts w:hint="eastAsia"/>
        </w:rPr>
        <w:t>献</w:t>
      </w:r>
      <w:bookmarkEnd w:id="191"/>
      <w:bookmarkEnd w:id="192"/>
      <w:bookmarkEnd w:id="193"/>
      <w:bookmarkEnd w:id="194"/>
      <w:bookmarkEnd w:id="195"/>
    </w:p>
    <w:p w:rsidR="00BC1A3E" w:rsidRDefault="008708BE">
      <w:pPr>
        <w:pStyle w:val="afffff1"/>
        <w:ind w:firstLine="420"/>
        <w:rPr>
          <w:rFonts w:ascii="Times New Roman"/>
        </w:rPr>
      </w:pPr>
      <w:r>
        <w:rPr>
          <w:rFonts w:ascii="Times New Roman"/>
        </w:rPr>
        <w:t xml:space="preserve">[1] GB/T 18354-2021 </w:t>
      </w:r>
      <w:r>
        <w:rPr>
          <w:rFonts w:ascii="Times New Roman"/>
        </w:rPr>
        <w:t>物流术语</w:t>
      </w:r>
    </w:p>
    <w:p w:rsidR="00BC1A3E" w:rsidRDefault="008708BE">
      <w:pPr>
        <w:pStyle w:val="afffff1"/>
        <w:ind w:firstLine="420"/>
        <w:rPr>
          <w:rFonts w:ascii="Times New Roman"/>
        </w:rPr>
      </w:pPr>
      <w:r>
        <w:rPr>
          <w:rFonts w:ascii="Times New Roman" w:hint="eastAsia"/>
        </w:rPr>
        <w:t xml:space="preserve">[2] </w:t>
      </w:r>
      <w:r>
        <w:rPr>
          <w:rFonts w:ascii="Times New Roman"/>
        </w:rPr>
        <w:t>GB/T 39857-2021</w:t>
      </w:r>
      <w:r>
        <w:rPr>
          <w:rFonts w:ascii="Times New Roman" w:hint="eastAsia"/>
        </w:rPr>
        <w:t xml:space="preserve"> </w:t>
      </w:r>
      <w:r>
        <w:rPr>
          <w:rFonts w:ascii="Times New Roman" w:hint="eastAsia"/>
        </w:rPr>
        <w:t>光伏发电效率技术规范</w:t>
      </w:r>
    </w:p>
    <w:p w:rsidR="00BC1A3E" w:rsidRDefault="008708BE">
      <w:pPr>
        <w:pStyle w:val="afffff1"/>
        <w:ind w:firstLine="420"/>
        <w:rPr>
          <w:rFonts w:ascii="Times New Roman"/>
        </w:rPr>
      </w:pPr>
      <w:r>
        <w:rPr>
          <w:rFonts w:ascii="Times New Roman"/>
        </w:rPr>
        <w:t xml:space="preserve">[3] WB/T 1083-2018 </w:t>
      </w:r>
      <w:r>
        <w:rPr>
          <w:rFonts w:ascii="Times New Roman"/>
        </w:rPr>
        <w:t>家电物流配送服务要求</w:t>
      </w:r>
    </w:p>
    <w:p w:rsidR="00BC1A3E" w:rsidRDefault="008708BE">
      <w:pPr>
        <w:pStyle w:val="afffff1"/>
        <w:ind w:firstLineChars="0" w:firstLine="0"/>
        <w:jc w:val="center"/>
      </w:pPr>
      <w:bookmarkStart w:id="196" w:name="BookMark8"/>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6"/>
    </w:p>
    <w:p w:rsidR="00BC1A3E" w:rsidRDefault="00BC1A3E"/>
    <w:sectPr w:rsidR="00BC1A3E">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46149F" w15:done="0"/>
  <w15:commentEx w15:paraId="4AB5101A" w15:done="0"/>
  <w15:commentEx w15:paraId="5B241262" w15:done="0"/>
  <w15:commentEx w15:paraId="3983354B" w15:done="0"/>
  <w15:commentEx w15:paraId="298B2500" w15:done="0"/>
  <w15:commentEx w15:paraId="20577898" w15:done="0"/>
  <w15:commentEx w15:paraId="0ECB2998" w15:done="0"/>
  <w15:commentEx w15:paraId="34284F4F" w15:done="0"/>
  <w15:commentEx w15:paraId="79F908C2" w15:done="0"/>
  <w15:commentEx w15:paraId="2D1B2FF2" w15:done="0"/>
  <w15:commentEx w15:paraId="4CD3648F" w15:done="0"/>
  <w15:commentEx w15:paraId="6C4655D9" w15:done="0"/>
  <w15:commentEx w15:paraId="03E775B2" w15:done="0"/>
  <w15:commentEx w15:paraId="1C5F2287" w15:done="0"/>
  <w15:commentEx w15:paraId="5FA95962" w15:done="0"/>
  <w15:commentEx w15:paraId="138C1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60" w:rsidRDefault="00153F60">
      <w:pPr>
        <w:spacing w:line="240" w:lineRule="auto"/>
      </w:pPr>
      <w:r>
        <w:separator/>
      </w:r>
    </w:p>
  </w:endnote>
  <w:endnote w:type="continuationSeparator" w:id="0">
    <w:p w:rsidR="00153F60" w:rsidRDefault="00153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8708BE">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BC1A3E">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8708BE">
    <w:pPr>
      <w:pStyle w:val="affffe"/>
    </w:pPr>
    <w:r>
      <w:fldChar w:fldCharType="begin"/>
    </w:r>
    <w:r>
      <w:instrText>PAGE   \* MERGEFORMAT</w:instrText>
    </w:r>
    <w:r>
      <w:fldChar w:fldCharType="separate"/>
    </w:r>
    <w:r w:rsidR="00C27D57" w:rsidRPr="00C27D57">
      <w:rPr>
        <w:noProof/>
        <w:lang w:val="zh-CN"/>
      </w:rPr>
      <w:t>2</w:t>
    </w:r>
    <w:r>
      <w:fldChar w:fldCharType="end"/>
    </w:r>
  </w:p>
  <w:p w:rsidR="00BC1A3E" w:rsidRDefault="00BC1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60" w:rsidRDefault="00153F60">
      <w:pPr>
        <w:spacing w:line="240" w:lineRule="auto"/>
      </w:pPr>
      <w:r>
        <w:separator/>
      </w:r>
    </w:p>
  </w:footnote>
  <w:footnote w:type="continuationSeparator" w:id="0">
    <w:p w:rsidR="00153F60" w:rsidRDefault="00153F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BC1A3E">
    <w:pPr>
      <w:pStyle w:val="afffe"/>
      <w:wordWrap w:val="0"/>
      <w:jc w:val="right"/>
      <w:rPr>
        <w:rFonts w:ascii="黑体" w:eastAsia="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BC1A3E">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8708BE">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T/CFLP XXXX—XXXX</w:t>
    </w:r>
    <w:r>
      <w:fldChar w:fldCharType="end"/>
    </w:r>
  </w:p>
  <w:p w:rsidR="00BC1A3E" w:rsidRDefault="00BC1A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E" w:rsidRDefault="008708BE">
    <w:pPr>
      <w:pStyle w:val="afffff6"/>
    </w:pPr>
    <w:r>
      <w:fldChar w:fldCharType="begin"/>
    </w:r>
    <w:r>
      <w:instrText xml:space="preserve"> STYLEREF  标准文件_文件编号  \* MERGEFORMAT </w:instrText>
    </w:r>
    <w:r>
      <w:fldChar w:fldCharType="separate"/>
    </w:r>
    <w:r w:rsidR="00C27D57">
      <w:rPr>
        <w:noProof/>
      </w:rPr>
      <w:t>T/CFLP XXXX</w:t>
    </w:r>
    <w:r w:rsidR="00C27D57">
      <w:rPr>
        <w:noProof/>
      </w:rPr>
      <w:t>—</w:t>
    </w:r>
    <w:r w:rsidR="00C27D57">
      <w:rPr>
        <w:noProof/>
      </w:rPr>
      <w:t>XXXX</w:t>
    </w:r>
    <w:r>
      <w:fldChar w:fldCharType="end"/>
    </w:r>
  </w:p>
  <w:p w:rsidR="00BC1A3E" w:rsidRDefault="00BC1A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2D8E51A5"/>
    <w:multiLevelType w:val="multilevel"/>
    <w:tmpl w:val="2D8E51A5"/>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104B91"/>
    <w:multiLevelType w:val="multilevel"/>
    <w:tmpl w:val="48104B9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BAB0582"/>
    <w:multiLevelType w:val="multilevel"/>
    <w:tmpl w:val="5BAB0582"/>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4BF3466"/>
    <w:multiLevelType w:val="multilevel"/>
    <w:tmpl w:val="64BF346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AF57B0B"/>
    <w:multiLevelType w:val="multilevel"/>
    <w:tmpl w:val="6AF57B0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7"/>
  </w:num>
  <w:num w:numId="5">
    <w:abstractNumId w:val="20"/>
  </w:num>
  <w:num w:numId="6">
    <w:abstractNumId w:val="15"/>
  </w:num>
  <w:num w:numId="7">
    <w:abstractNumId w:val="8"/>
  </w:num>
  <w:num w:numId="8">
    <w:abstractNumId w:val="3"/>
  </w:num>
  <w:num w:numId="9">
    <w:abstractNumId w:val="9"/>
  </w:num>
  <w:num w:numId="10">
    <w:abstractNumId w:val="18"/>
  </w:num>
  <w:num w:numId="11">
    <w:abstractNumId w:val="30"/>
  </w:num>
  <w:num w:numId="12">
    <w:abstractNumId w:val="12"/>
  </w:num>
  <w:num w:numId="13">
    <w:abstractNumId w:val="13"/>
  </w:num>
  <w:num w:numId="14">
    <w:abstractNumId w:val="7"/>
  </w:num>
  <w:num w:numId="15">
    <w:abstractNumId w:val="21"/>
  </w:num>
  <w:num w:numId="16">
    <w:abstractNumId w:val="24"/>
  </w:num>
  <w:num w:numId="17">
    <w:abstractNumId w:val="19"/>
  </w:num>
  <w:num w:numId="18">
    <w:abstractNumId w:val="34"/>
  </w:num>
  <w:num w:numId="19">
    <w:abstractNumId w:val="17"/>
  </w:num>
  <w:num w:numId="20">
    <w:abstractNumId w:val="1"/>
  </w:num>
  <w:num w:numId="21">
    <w:abstractNumId w:val="10"/>
  </w:num>
  <w:num w:numId="22">
    <w:abstractNumId w:val="35"/>
  </w:num>
  <w:num w:numId="23">
    <w:abstractNumId w:val="23"/>
  </w:num>
  <w:num w:numId="24">
    <w:abstractNumId w:val="6"/>
  </w:num>
  <w:num w:numId="25">
    <w:abstractNumId w:val="31"/>
  </w:num>
  <w:num w:numId="26">
    <w:abstractNumId w:val="33"/>
  </w:num>
  <w:num w:numId="27">
    <w:abstractNumId w:val="2"/>
  </w:num>
  <w:num w:numId="28">
    <w:abstractNumId w:val="4"/>
  </w:num>
  <w:num w:numId="29">
    <w:abstractNumId w:val="16"/>
  </w:num>
  <w:num w:numId="30">
    <w:abstractNumId w:val="28"/>
  </w:num>
  <w:num w:numId="31">
    <w:abstractNumId w:val="26"/>
  </w:num>
  <w:num w:numId="32">
    <w:abstractNumId w:val="25"/>
  </w:num>
  <w:num w:numId="33">
    <w:abstractNumId w:val="29"/>
  </w:num>
  <w:num w:numId="34">
    <w:abstractNumId w:val="11"/>
  </w:num>
  <w:num w:numId="35">
    <w:abstractNumId w:val="22"/>
  </w:num>
  <w:num w:numId="36">
    <w:abstractNumId w:val="14"/>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蕾">
    <w15:presenceInfo w15:providerId="WPS Office" w15:userId="2896428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zU2NjY2ZmYxOWNmMWYyMWI1NTQ1OGQ4MDQ5ZjcifQ=="/>
  </w:docVars>
  <w:rsids>
    <w:rsidRoot w:val="6A9D29C6"/>
    <w:rsid w:val="0001678B"/>
    <w:rsid w:val="00026B6E"/>
    <w:rsid w:val="00032F3B"/>
    <w:rsid w:val="00045DD3"/>
    <w:rsid w:val="00073CD2"/>
    <w:rsid w:val="000A479B"/>
    <w:rsid w:val="000A7E5A"/>
    <w:rsid w:val="000B2469"/>
    <w:rsid w:val="000B3807"/>
    <w:rsid w:val="000C4BF5"/>
    <w:rsid w:val="00101FCA"/>
    <w:rsid w:val="00107639"/>
    <w:rsid w:val="0011093F"/>
    <w:rsid w:val="00111C54"/>
    <w:rsid w:val="00113023"/>
    <w:rsid w:val="00124DB1"/>
    <w:rsid w:val="0013655F"/>
    <w:rsid w:val="00150DC7"/>
    <w:rsid w:val="00151201"/>
    <w:rsid w:val="00153F60"/>
    <w:rsid w:val="00183804"/>
    <w:rsid w:val="00196091"/>
    <w:rsid w:val="001A4A08"/>
    <w:rsid w:val="001B6599"/>
    <w:rsid w:val="001C450E"/>
    <w:rsid w:val="001E2F19"/>
    <w:rsid w:val="001E6D4C"/>
    <w:rsid w:val="001F3769"/>
    <w:rsid w:val="001F37E6"/>
    <w:rsid w:val="002061D1"/>
    <w:rsid w:val="00214283"/>
    <w:rsid w:val="00217EFB"/>
    <w:rsid w:val="00230FF0"/>
    <w:rsid w:val="00250583"/>
    <w:rsid w:val="002515DF"/>
    <w:rsid w:val="00287732"/>
    <w:rsid w:val="002A4CE9"/>
    <w:rsid w:val="002B7455"/>
    <w:rsid w:val="002D157C"/>
    <w:rsid w:val="00333659"/>
    <w:rsid w:val="00346206"/>
    <w:rsid w:val="00371102"/>
    <w:rsid w:val="0039165D"/>
    <w:rsid w:val="003A138A"/>
    <w:rsid w:val="003C45D9"/>
    <w:rsid w:val="003D163F"/>
    <w:rsid w:val="00406119"/>
    <w:rsid w:val="00411DD5"/>
    <w:rsid w:val="00426875"/>
    <w:rsid w:val="004374DA"/>
    <w:rsid w:val="0045335F"/>
    <w:rsid w:val="0046200E"/>
    <w:rsid w:val="00493E87"/>
    <w:rsid w:val="004A74B0"/>
    <w:rsid w:val="004B1548"/>
    <w:rsid w:val="004C4A5A"/>
    <w:rsid w:val="004D299F"/>
    <w:rsid w:val="004E13C5"/>
    <w:rsid w:val="004E25A7"/>
    <w:rsid w:val="004E2F7D"/>
    <w:rsid w:val="005414F6"/>
    <w:rsid w:val="00552020"/>
    <w:rsid w:val="0056782C"/>
    <w:rsid w:val="005961A1"/>
    <w:rsid w:val="005A702E"/>
    <w:rsid w:val="005B528D"/>
    <w:rsid w:val="005E129D"/>
    <w:rsid w:val="005E3FBD"/>
    <w:rsid w:val="005E4536"/>
    <w:rsid w:val="005E6637"/>
    <w:rsid w:val="005F063B"/>
    <w:rsid w:val="006131C3"/>
    <w:rsid w:val="00620EEB"/>
    <w:rsid w:val="00626737"/>
    <w:rsid w:val="00630403"/>
    <w:rsid w:val="00647101"/>
    <w:rsid w:val="00663590"/>
    <w:rsid w:val="00676A06"/>
    <w:rsid w:val="00692577"/>
    <w:rsid w:val="006A0F24"/>
    <w:rsid w:val="006A5F82"/>
    <w:rsid w:val="006B3266"/>
    <w:rsid w:val="006C1EAA"/>
    <w:rsid w:val="006C739F"/>
    <w:rsid w:val="006F6E88"/>
    <w:rsid w:val="00711132"/>
    <w:rsid w:val="00712DF6"/>
    <w:rsid w:val="00721DFB"/>
    <w:rsid w:val="00744513"/>
    <w:rsid w:val="00744BBC"/>
    <w:rsid w:val="007552A9"/>
    <w:rsid w:val="00786F8F"/>
    <w:rsid w:val="007D537D"/>
    <w:rsid w:val="007E29C3"/>
    <w:rsid w:val="00802A46"/>
    <w:rsid w:val="00807371"/>
    <w:rsid w:val="00811328"/>
    <w:rsid w:val="008708BE"/>
    <w:rsid w:val="008743C9"/>
    <w:rsid w:val="0089578F"/>
    <w:rsid w:val="008A56C8"/>
    <w:rsid w:val="008D3C02"/>
    <w:rsid w:val="008E2052"/>
    <w:rsid w:val="008F7D2E"/>
    <w:rsid w:val="009258AD"/>
    <w:rsid w:val="00936DF5"/>
    <w:rsid w:val="00944871"/>
    <w:rsid w:val="0096496E"/>
    <w:rsid w:val="009823C2"/>
    <w:rsid w:val="009966AE"/>
    <w:rsid w:val="009B7C40"/>
    <w:rsid w:val="009D7196"/>
    <w:rsid w:val="009E2DAC"/>
    <w:rsid w:val="009F2C0E"/>
    <w:rsid w:val="00A12237"/>
    <w:rsid w:val="00A13FB0"/>
    <w:rsid w:val="00A145E4"/>
    <w:rsid w:val="00A2235D"/>
    <w:rsid w:val="00A245B9"/>
    <w:rsid w:val="00A27C0A"/>
    <w:rsid w:val="00A35B88"/>
    <w:rsid w:val="00A37375"/>
    <w:rsid w:val="00A411DE"/>
    <w:rsid w:val="00A45099"/>
    <w:rsid w:val="00A61F7C"/>
    <w:rsid w:val="00A772BB"/>
    <w:rsid w:val="00AA7217"/>
    <w:rsid w:val="00B41EFA"/>
    <w:rsid w:val="00B573DB"/>
    <w:rsid w:val="00B660A3"/>
    <w:rsid w:val="00B974BC"/>
    <w:rsid w:val="00BC1A3E"/>
    <w:rsid w:val="00BF04EA"/>
    <w:rsid w:val="00BF299E"/>
    <w:rsid w:val="00C269FF"/>
    <w:rsid w:val="00C27D57"/>
    <w:rsid w:val="00C30967"/>
    <w:rsid w:val="00C36C91"/>
    <w:rsid w:val="00C516FB"/>
    <w:rsid w:val="00C614D3"/>
    <w:rsid w:val="00C71725"/>
    <w:rsid w:val="00C737EF"/>
    <w:rsid w:val="00C91260"/>
    <w:rsid w:val="00CA1C39"/>
    <w:rsid w:val="00CA53EF"/>
    <w:rsid w:val="00CC12BC"/>
    <w:rsid w:val="00CC4D69"/>
    <w:rsid w:val="00CD1395"/>
    <w:rsid w:val="00D00851"/>
    <w:rsid w:val="00D01219"/>
    <w:rsid w:val="00D11EDF"/>
    <w:rsid w:val="00D678F0"/>
    <w:rsid w:val="00D92ED6"/>
    <w:rsid w:val="00DB25BD"/>
    <w:rsid w:val="00DB2C97"/>
    <w:rsid w:val="00DB7844"/>
    <w:rsid w:val="00DC34FC"/>
    <w:rsid w:val="00DE0AA6"/>
    <w:rsid w:val="00DF3C61"/>
    <w:rsid w:val="00E13349"/>
    <w:rsid w:val="00E21F30"/>
    <w:rsid w:val="00E25938"/>
    <w:rsid w:val="00E31C81"/>
    <w:rsid w:val="00E5524F"/>
    <w:rsid w:val="00E631BF"/>
    <w:rsid w:val="00E71A48"/>
    <w:rsid w:val="00EA076B"/>
    <w:rsid w:val="00EA3270"/>
    <w:rsid w:val="00EA3358"/>
    <w:rsid w:val="00EB01DE"/>
    <w:rsid w:val="00ED416D"/>
    <w:rsid w:val="00EE0215"/>
    <w:rsid w:val="00EE469B"/>
    <w:rsid w:val="00EF3842"/>
    <w:rsid w:val="00EF5363"/>
    <w:rsid w:val="00F37CF2"/>
    <w:rsid w:val="00F67862"/>
    <w:rsid w:val="00F70B68"/>
    <w:rsid w:val="00F735FD"/>
    <w:rsid w:val="00F83DC9"/>
    <w:rsid w:val="00FB5809"/>
    <w:rsid w:val="00FC3F61"/>
    <w:rsid w:val="00FE07DB"/>
    <w:rsid w:val="00FF406B"/>
    <w:rsid w:val="00FF7EB3"/>
    <w:rsid w:val="01F2350F"/>
    <w:rsid w:val="1FF22B1F"/>
    <w:rsid w:val="3DE10046"/>
    <w:rsid w:val="6A9D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lsdException w:name="annotation text"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rFonts w:ascii="Calibri" w:eastAsia="宋体" w:hAnsi="Calibri" w:cs="Times New Roman"/>
      <w:b/>
      <w:bCs/>
      <w:lang w:val="en-US" w:eastAsia="zh-CN" w:bidi="ar-SA"/>
    </w:rPr>
  </w:style>
  <w:style w:type="character" w:styleId="affff5">
    <w:name w:val="page number"/>
    <w:qFormat/>
    <w:rPr>
      <w:rFonts w:ascii="宋体" w:eastAsia="宋体" w:hAnsi="Times New Roman" w:cs="Times New Roman"/>
      <w:sz w:val="18"/>
      <w:lang w:val="en-US" w:eastAsia="zh-CN" w:bidi="ar-SA"/>
    </w:rPr>
  </w:style>
  <w:style w:type="character" w:styleId="affff6">
    <w:name w:val="Emphasis"/>
    <w:uiPriority w:val="20"/>
    <w:qFormat/>
    <w:rPr>
      <w:rFonts w:ascii="Calibri" w:eastAsia="宋体" w:hAnsi="Calibri" w:cs="Times New Roman"/>
      <w:i/>
      <w:iCs/>
      <w:lang w:val="en-US" w:eastAsia="zh-CN" w:bidi="ar-SA"/>
    </w:rPr>
  </w:style>
  <w:style w:type="character" w:styleId="affff7">
    <w:name w:val="Hyperlink"/>
    <w:uiPriority w:val="99"/>
    <w:qFormat/>
    <w:rPr>
      <w:rFonts w:ascii="宋体" w:eastAsia="宋体" w:hAnsi="Times New Roman" w:cs="Times New Roman"/>
      <w:color w:val="auto"/>
      <w:spacing w:val="0"/>
      <w:w w:val="100"/>
      <w:position w:val="0"/>
      <w:sz w:val="21"/>
      <w:u w:val="none"/>
      <w:vertAlign w:val="baseline"/>
      <w:lang w:val="en-US" w:eastAsia="zh-CN" w:bidi="ar-SA"/>
    </w:rPr>
  </w:style>
  <w:style w:type="character" w:styleId="affff8">
    <w:name w:val="annotation reference"/>
    <w:basedOn w:val="afff6"/>
    <w:uiPriority w:val="99"/>
    <w:semiHidden/>
    <w:unhideWhenUsed/>
    <w:rPr>
      <w:sz w:val="21"/>
      <w:szCs w:val="21"/>
    </w:rPr>
  </w:style>
  <w:style w:type="character" w:styleId="affff9">
    <w:name w:val="footnote reference"/>
    <w:semiHidden/>
    <w:qFormat/>
    <w:rPr>
      <w:rFonts w:ascii="宋体" w:eastAsia="宋体" w:hAnsi="宋体" w:cs="Times New Roman"/>
      <w:spacing w:val="0"/>
      <w:sz w:val="18"/>
      <w:vertAlign w:val="superscript"/>
      <w:lang w:val="en-US" w:eastAsia="zh-CN" w:bidi="ar-SA"/>
    </w:rPr>
  </w:style>
  <w:style w:type="character" w:customStyle="1" w:styleId="1Char">
    <w:name w:val="标题 1 Char"/>
    <w:link w:val="1"/>
    <w:qFormat/>
    <w:rPr>
      <w:rFonts w:ascii="Calibri" w:eastAsia="宋体" w:hAnsi="Calibri" w:cs="Times New Roman"/>
      <w:b/>
      <w:bCs/>
      <w:kern w:val="44"/>
      <w:sz w:val="44"/>
      <w:szCs w:val="44"/>
      <w:lang w:val="en-US" w:eastAsia="zh-CN" w:bidi="ar-SA"/>
    </w:rPr>
  </w:style>
  <w:style w:type="character" w:customStyle="1" w:styleId="2Char">
    <w:name w:val="标题 2 Char"/>
    <w:link w:val="22"/>
    <w:rPr>
      <w:rFonts w:ascii="Arial" w:eastAsia="黑体" w:hAnsi="Arial" w:cs="Times New Roman"/>
      <w:b/>
      <w:bCs/>
      <w:sz w:val="32"/>
      <w:szCs w:val="32"/>
      <w:lang w:val="en-US" w:eastAsia="zh-CN" w:bidi="ar-SA"/>
    </w:rPr>
  </w:style>
  <w:style w:type="character" w:customStyle="1" w:styleId="3Char">
    <w:name w:val="标题 3 Char"/>
    <w:link w:val="3"/>
    <w:rPr>
      <w:rFonts w:ascii="Calibri" w:eastAsia="宋体" w:hAnsi="Calibri" w:cs="Times New Roman"/>
      <w:b/>
      <w:bCs/>
      <w:sz w:val="32"/>
      <w:szCs w:val="32"/>
      <w:lang w:val="en-US" w:eastAsia="zh-CN" w:bidi="ar-SA"/>
    </w:rPr>
  </w:style>
  <w:style w:type="character" w:customStyle="1" w:styleId="4Char">
    <w:name w:val="标题 4 Char"/>
    <w:link w:val="4"/>
    <w:qFormat/>
    <w:rPr>
      <w:rFonts w:ascii="Arial" w:eastAsia="黑体" w:hAnsi="Arial" w:cs="Times New Roman"/>
      <w:b/>
      <w:bCs/>
      <w:sz w:val="28"/>
      <w:szCs w:val="28"/>
      <w:lang w:val="en-US" w:eastAsia="zh-CN" w:bidi="ar-SA"/>
    </w:rPr>
  </w:style>
  <w:style w:type="character" w:customStyle="1" w:styleId="5Char">
    <w:name w:val="标题 5 Char"/>
    <w:link w:val="5"/>
    <w:qFormat/>
    <w:rPr>
      <w:rFonts w:ascii="Calibri" w:eastAsia="宋体" w:hAnsi="Calibri" w:cs="Times New Roman"/>
      <w:b/>
      <w:bCs/>
      <w:sz w:val="28"/>
      <w:szCs w:val="28"/>
      <w:lang w:val="en-US" w:eastAsia="zh-CN" w:bidi="ar-SA"/>
    </w:rPr>
  </w:style>
  <w:style w:type="character" w:customStyle="1" w:styleId="6Char">
    <w:name w:val="标题 6 Char"/>
    <w:link w:val="6"/>
    <w:qFormat/>
    <w:rPr>
      <w:rFonts w:ascii="Arial" w:eastAsia="黑体" w:hAnsi="Arial" w:cs="Times New Roman"/>
      <w:b/>
      <w:bCs/>
      <w:sz w:val="24"/>
      <w:szCs w:val="24"/>
      <w:lang w:val="en-US" w:eastAsia="zh-CN" w:bidi="ar-SA"/>
    </w:rPr>
  </w:style>
  <w:style w:type="character" w:customStyle="1" w:styleId="7Char">
    <w:name w:val="标题 7 Char"/>
    <w:link w:val="7"/>
    <w:qFormat/>
    <w:rPr>
      <w:rFonts w:ascii="Calibri" w:eastAsia="宋体" w:hAnsi="Calibri" w:cs="Times New Roman"/>
      <w:b/>
      <w:bCs/>
      <w:sz w:val="24"/>
      <w:szCs w:val="24"/>
      <w:lang w:val="en-US" w:eastAsia="zh-CN" w:bidi="ar-SA"/>
    </w:rPr>
  </w:style>
  <w:style w:type="character" w:customStyle="1" w:styleId="8Char">
    <w:name w:val="标题 8 Char"/>
    <w:link w:val="8"/>
    <w:qFormat/>
    <w:rPr>
      <w:rFonts w:ascii="Arial" w:eastAsia="黑体" w:hAnsi="Arial" w:cs="Times New Roman"/>
      <w:sz w:val="24"/>
      <w:szCs w:val="24"/>
      <w:lang w:val="en-US" w:eastAsia="zh-CN" w:bidi="ar-SA"/>
    </w:rPr>
  </w:style>
  <w:style w:type="character" w:customStyle="1" w:styleId="9Char">
    <w:name w:val="标题 9 Char"/>
    <w:link w:val="9"/>
    <w:rPr>
      <w:rFonts w:ascii="Arial" w:eastAsia="黑体" w:hAnsi="Arial" w:cs="Times New Roman"/>
      <w:lang w:val="en-US" w:eastAsia="zh-CN" w:bidi="ar-SA"/>
    </w:rPr>
  </w:style>
  <w:style w:type="character" w:customStyle="1" w:styleId="Char3">
    <w:name w:val="页眉 Char"/>
    <w:link w:val="afffe"/>
    <w:uiPriority w:val="99"/>
    <w:qFormat/>
    <w:rPr>
      <w:rFonts w:ascii="Calibri" w:eastAsia="宋体" w:hAnsi="Calibri" w:cs="Times New Roman"/>
      <w:sz w:val="18"/>
      <w:szCs w:val="18"/>
      <w:lang w:val="en-US" w:eastAsia="zh-CN" w:bidi="ar-SA"/>
    </w:rPr>
  </w:style>
  <w:style w:type="character" w:customStyle="1" w:styleId="Char2">
    <w:name w:val="页脚 Char"/>
    <w:link w:val="afffd"/>
    <w:uiPriority w:val="99"/>
    <w:qFormat/>
    <w:rPr>
      <w:rFonts w:ascii="宋体" w:eastAsia="宋体" w:hAnsi="Calibri" w:cs="Times New Roman"/>
      <w:sz w:val="18"/>
      <w:szCs w:val="18"/>
      <w:lang w:val="en-US" w:eastAsia="zh-CN" w:bidi="ar-SA"/>
    </w:rPr>
  </w:style>
  <w:style w:type="character" w:customStyle="1" w:styleId="Char1">
    <w:name w:val="批注框文本 Char"/>
    <w:link w:val="afffc"/>
    <w:uiPriority w:val="99"/>
    <w:semiHidden/>
    <w:rPr>
      <w:rFonts w:ascii="Calibri" w:eastAsia="宋体" w:hAnsi="Calibri" w:cs="Times New Roman"/>
      <w:sz w:val="18"/>
      <w:szCs w:val="18"/>
      <w:lang w:val="en-US" w:eastAsia="zh-CN" w:bidi="ar-SA"/>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rFonts w:ascii="Calibri" w:eastAsia="宋体" w:hAnsi="Calibri" w:cs="Times New Roman"/>
      <w:i/>
      <w:iCs/>
      <w:color w:val="000000"/>
      <w:lang w:val="en-US" w:eastAsia="zh-CN" w:bidi="ar-SA"/>
    </w:rPr>
  </w:style>
  <w:style w:type="character" w:customStyle="1" w:styleId="Char5">
    <w:name w:val="标题 Char"/>
    <w:link w:val="affff1"/>
    <w:qFormat/>
    <w:rPr>
      <w:rFonts w:ascii="Arial" w:eastAsia="宋体" w:hAnsi="Arial" w:cs="Arial"/>
      <w:b/>
      <w:bCs/>
      <w:sz w:val="32"/>
      <w:szCs w:val="32"/>
      <w:lang w:val="en-US" w:eastAsia="zh-CN" w:bidi="ar-SA"/>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pPr>
      <w:ind w:left="198"/>
    </w:pPr>
    <w:rPr>
      <w:rFonts w:ascii="宋体"/>
      <w:sz w:val="18"/>
    </w:rPr>
  </w:style>
  <w:style w:type="paragraph" w:customStyle="1" w:styleId="affffe">
    <w:name w:val="标准文件_页脚奇数页"/>
    <w:pPr>
      <w:ind w:right="227"/>
      <w:jc w:val="right"/>
    </w:pPr>
    <w:rPr>
      <w:rFonts w:ascii="宋体"/>
      <w:sz w:val="18"/>
    </w:rPr>
  </w:style>
  <w:style w:type="paragraph" w:customStyle="1" w:styleId="afffff">
    <w:name w:val="标准书眉一"/>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pPr>
      <w:spacing w:line="310" w:lineRule="exact"/>
      <w:jc w:val="right"/>
    </w:pPr>
    <w:rPr>
      <w:rFonts w:ascii="宋体" w:hAnsi="宋体"/>
      <w:kern w:val="0"/>
    </w:rPr>
  </w:style>
  <w:style w:type="paragraph" w:customStyle="1" w:styleId="afffff5">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rPr>
      <w:rFonts w:ascii="黑体" w:eastAsia="黑体" w:hAnsi="Calibri" w:cs="Times New Roman"/>
      <w:spacing w:val="0"/>
      <w:w w:val="100"/>
      <w:position w:val="3"/>
      <w:sz w:val="28"/>
      <w:lang w:val="en-US" w:eastAsia="zh-CN" w:bidi="ar-SA"/>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rPr>
      <w:rFonts w:eastAsia="黑体"/>
      <w:sz w:val="32"/>
    </w:rPr>
  </w:style>
  <w:style w:type="paragraph" w:customStyle="1" w:styleId="affffff0">
    <w:name w:val="标准文件_封面实施日期"/>
    <w:basedOn w:val="afff5"/>
    <w:pPr>
      <w:spacing w:line="310" w:lineRule="exact"/>
      <w:jc w:val="right"/>
    </w:pPr>
    <w:rPr>
      <w:rFonts w:ascii="黑体" w:eastAsia="黑体"/>
      <w:sz w:val="28"/>
    </w:rPr>
  </w:style>
  <w:style w:type="paragraph" w:customStyle="1" w:styleId="affffff1">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Calibri" w:eastAsia="宋体" w:hAnsi="Calibri" w:cs="Times New Roman"/>
      <w:lang w:val="en-US" w:eastAsia="zh-CN" w:bidi="ar-SA"/>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lang w:val="en-US" w:eastAsia="zh-CN" w:bidi="ar-SA"/>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rPr>
      <w:rFonts w:ascii="宋体" w:eastAsia="宋体" w:hAnsi="Calibri" w:cs="Times New Roman"/>
      <w:sz w:val="18"/>
      <w:szCs w:val="18"/>
      <w:lang w:val="en-US" w:eastAsia="zh-CN" w:bidi="ar-SA"/>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lang w:val="en-US" w:eastAsia="zh-CN" w:bidi="ar-SA"/>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pPr>
      <w:spacing w:before="180" w:line="180" w:lineRule="exact"/>
      <w:jc w:val="center"/>
    </w:pPr>
    <w:rPr>
      <w:rFonts w:ascii="宋体"/>
      <w:sz w:val="21"/>
    </w:rPr>
  </w:style>
  <w:style w:type="paragraph" w:customStyle="1" w:styleId="afffffff3">
    <w:name w:val="封面标准文稿类别"/>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pPr>
      <w:spacing w:before="440" w:line="440" w:lineRule="exact"/>
      <w:jc w:val="center"/>
    </w:pPr>
    <w:rPr>
      <w:sz w:val="28"/>
    </w:rPr>
  </w:style>
  <w:style w:type="paragraph" w:customStyle="1" w:styleId="afffffff6">
    <w:name w:val="封面正文"/>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lang w:val="en-US" w:eastAsia="zh-CN" w:bidi="ar-SA"/>
    </w:rPr>
  </w:style>
  <w:style w:type="character" w:customStyle="1" w:styleId="affffffff">
    <w:name w:val="个人撰写风格"/>
    <w:rPr>
      <w:rFonts w:ascii="Arial" w:eastAsia="宋体" w:hAnsi="Arial" w:cs="Arial"/>
      <w:color w:val="auto"/>
      <w:spacing w:val="0"/>
      <w:sz w:val="20"/>
      <w:lang w:val="en-US" w:eastAsia="zh-CN" w:bidi="ar-SA"/>
    </w:rPr>
  </w:style>
  <w:style w:type="paragraph" w:customStyle="1" w:styleId="affffffff0">
    <w:name w:val="脚注后续"/>
    <w:qFormat/>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eastAsia="宋体" w:hAnsi="Times New Roman" w:cs="Times New Roman"/>
      <w:sz w:val="21"/>
      <w:lang w:val="en-US" w:eastAsia="zh-CN" w:bidi="ar-SA"/>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rFonts w:ascii="Calibri" w:eastAsia="宋体" w:hAnsi="Calibri" w:cs="Times New Roman"/>
      <w:color w:val="808080"/>
      <w:lang w:val="en-US" w:eastAsia="zh-CN" w:bidi="ar-SA"/>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ascii="Calibri" w:eastAsia="宋体" w:hAnsi="Calibri" w:cs="Times New Roman"/>
      <w:sz w:val="21"/>
      <w:lang w:val="en-US" w:eastAsia="zh-CN" w:bidi="ar-SA"/>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eastAsia="宋体" w:hAnsi="Times New Roman" w:cs="Times New Roman"/>
      <w:sz w:val="18"/>
      <w:lang w:val="en-US" w:eastAsia="zh-CN" w:bidi="ar-SA"/>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hAnsi="Calibri" w:cs="Times New Roman"/>
      <w:spacing w:val="85"/>
      <w:w w:val="100"/>
      <w:position w:val="3"/>
      <w:sz w:val="28"/>
      <w:szCs w:val="28"/>
      <w:lang w:val="en-US" w:eastAsia="zh-CN" w:bidi="ar-SA"/>
    </w:rPr>
  </w:style>
  <w:style w:type="paragraph" w:customStyle="1" w:styleId="afffffffffff6">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文字 Char"/>
    <w:basedOn w:val="afff6"/>
    <w:link w:val="afffa"/>
    <w:uiPriority w:val="99"/>
    <w:semiHidden/>
    <w:rPr>
      <w:rFonts w:ascii="Calibri" w:hAnsi="Calibri"/>
      <w:kern w:val="2"/>
      <w:sz w:val="21"/>
      <w:szCs w:val="21"/>
    </w:rPr>
  </w:style>
  <w:style w:type="character" w:customStyle="1" w:styleId="Char6">
    <w:name w:val="批注主题 Char"/>
    <w:basedOn w:val="Char"/>
    <w:link w:val="affff2"/>
    <w:uiPriority w:val="99"/>
    <w:semiHidden/>
    <w:rPr>
      <w:rFonts w:ascii="Calibri" w:hAnsi="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lsdException w:name="annotation text"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rFonts w:ascii="Calibri" w:eastAsia="宋体" w:hAnsi="Calibri" w:cs="Times New Roman"/>
      <w:b/>
      <w:bCs/>
      <w:lang w:val="en-US" w:eastAsia="zh-CN" w:bidi="ar-SA"/>
    </w:rPr>
  </w:style>
  <w:style w:type="character" w:styleId="affff5">
    <w:name w:val="page number"/>
    <w:qFormat/>
    <w:rPr>
      <w:rFonts w:ascii="宋体" w:eastAsia="宋体" w:hAnsi="Times New Roman" w:cs="Times New Roman"/>
      <w:sz w:val="18"/>
      <w:lang w:val="en-US" w:eastAsia="zh-CN" w:bidi="ar-SA"/>
    </w:rPr>
  </w:style>
  <w:style w:type="character" w:styleId="affff6">
    <w:name w:val="Emphasis"/>
    <w:uiPriority w:val="20"/>
    <w:qFormat/>
    <w:rPr>
      <w:rFonts w:ascii="Calibri" w:eastAsia="宋体" w:hAnsi="Calibri" w:cs="Times New Roman"/>
      <w:i/>
      <w:iCs/>
      <w:lang w:val="en-US" w:eastAsia="zh-CN" w:bidi="ar-SA"/>
    </w:rPr>
  </w:style>
  <w:style w:type="character" w:styleId="affff7">
    <w:name w:val="Hyperlink"/>
    <w:uiPriority w:val="99"/>
    <w:qFormat/>
    <w:rPr>
      <w:rFonts w:ascii="宋体" w:eastAsia="宋体" w:hAnsi="Times New Roman" w:cs="Times New Roman"/>
      <w:color w:val="auto"/>
      <w:spacing w:val="0"/>
      <w:w w:val="100"/>
      <w:position w:val="0"/>
      <w:sz w:val="21"/>
      <w:u w:val="none"/>
      <w:vertAlign w:val="baseline"/>
      <w:lang w:val="en-US" w:eastAsia="zh-CN" w:bidi="ar-SA"/>
    </w:rPr>
  </w:style>
  <w:style w:type="character" w:styleId="affff8">
    <w:name w:val="annotation reference"/>
    <w:basedOn w:val="afff6"/>
    <w:uiPriority w:val="99"/>
    <w:semiHidden/>
    <w:unhideWhenUsed/>
    <w:rPr>
      <w:sz w:val="21"/>
      <w:szCs w:val="21"/>
    </w:rPr>
  </w:style>
  <w:style w:type="character" w:styleId="affff9">
    <w:name w:val="footnote reference"/>
    <w:semiHidden/>
    <w:qFormat/>
    <w:rPr>
      <w:rFonts w:ascii="宋体" w:eastAsia="宋体" w:hAnsi="宋体" w:cs="Times New Roman"/>
      <w:spacing w:val="0"/>
      <w:sz w:val="18"/>
      <w:vertAlign w:val="superscript"/>
      <w:lang w:val="en-US" w:eastAsia="zh-CN" w:bidi="ar-SA"/>
    </w:rPr>
  </w:style>
  <w:style w:type="character" w:customStyle="1" w:styleId="1Char">
    <w:name w:val="标题 1 Char"/>
    <w:link w:val="1"/>
    <w:qFormat/>
    <w:rPr>
      <w:rFonts w:ascii="Calibri" w:eastAsia="宋体" w:hAnsi="Calibri" w:cs="Times New Roman"/>
      <w:b/>
      <w:bCs/>
      <w:kern w:val="44"/>
      <w:sz w:val="44"/>
      <w:szCs w:val="44"/>
      <w:lang w:val="en-US" w:eastAsia="zh-CN" w:bidi="ar-SA"/>
    </w:rPr>
  </w:style>
  <w:style w:type="character" w:customStyle="1" w:styleId="2Char">
    <w:name w:val="标题 2 Char"/>
    <w:link w:val="22"/>
    <w:rPr>
      <w:rFonts w:ascii="Arial" w:eastAsia="黑体" w:hAnsi="Arial" w:cs="Times New Roman"/>
      <w:b/>
      <w:bCs/>
      <w:sz w:val="32"/>
      <w:szCs w:val="32"/>
      <w:lang w:val="en-US" w:eastAsia="zh-CN" w:bidi="ar-SA"/>
    </w:rPr>
  </w:style>
  <w:style w:type="character" w:customStyle="1" w:styleId="3Char">
    <w:name w:val="标题 3 Char"/>
    <w:link w:val="3"/>
    <w:rPr>
      <w:rFonts w:ascii="Calibri" w:eastAsia="宋体" w:hAnsi="Calibri" w:cs="Times New Roman"/>
      <w:b/>
      <w:bCs/>
      <w:sz w:val="32"/>
      <w:szCs w:val="32"/>
      <w:lang w:val="en-US" w:eastAsia="zh-CN" w:bidi="ar-SA"/>
    </w:rPr>
  </w:style>
  <w:style w:type="character" w:customStyle="1" w:styleId="4Char">
    <w:name w:val="标题 4 Char"/>
    <w:link w:val="4"/>
    <w:qFormat/>
    <w:rPr>
      <w:rFonts w:ascii="Arial" w:eastAsia="黑体" w:hAnsi="Arial" w:cs="Times New Roman"/>
      <w:b/>
      <w:bCs/>
      <w:sz w:val="28"/>
      <w:szCs w:val="28"/>
      <w:lang w:val="en-US" w:eastAsia="zh-CN" w:bidi="ar-SA"/>
    </w:rPr>
  </w:style>
  <w:style w:type="character" w:customStyle="1" w:styleId="5Char">
    <w:name w:val="标题 5 Char"/>
    <w:link w:val="5"/>
    <w:qFormat/>
    <w:rPr>
      <w:rFonts w:ascii="Calibri" w:eastAsia="宋体" w:hAnsi="Calibri" w:cs="Times New Roman"/>
      <w:b/>
      <w:bCs/>
      <w:sz w:val="28"/>
      <w:szCs w:val="28"/>
      <w:lang w:val="en-US" w:eastAsia="zh-CN" w:bidi="ar-SA"/>
    </w:rPr>
  </w:style>
  <w:style w:type="character" w:customStyle="1" w:styleId="6Char">
    <w:name w:val="标题 6 Char"/>
    <w:link w:val="6"/>
    <w:qFormat/>
    <w:rPr>
      <w:rFonts w:ascii="Arial" w:eastAsia="黑体" w:hAnsi="Arial" w:cs="Times New Roman"/>
      <w:b/>
      <w:bCs/>
      <w:sz w:val="24"/>
      <w:szCs w:val="24"/>
      <w:lang w:val="en-US" w:eastAsia="zh-CN" w:bidi="ar-SA"/>
    </w:rPr>
  </w:style>
  <w:style w:type="character" w:customStyle="1" w:styleId="7Char">
    <w:name w:val="标题 7 Char"/>
    <w:link w:val="7"/>
    <w:qFormat/>
    <w:rPr>
      <w:rFonts w:ascii="Calibri" w:eastAsia="宋体" w:hAnsi="Calibri" w:cs="Times New Roman"/>
      <w:b/>
      <w:bCs/>
      <w:sz w:val="24"/>
      <w:szCs w:val="24"/>
      <w:lang w:val="en-US" w:eastAsia="zh-CN" w:bidi="ar-SA"/>
    </w:rPr>
  </w:style>
  <w:style w:type="character" w:customStyle="1" w:styleId="8Char">
    <w:name w:val="标题 8 Char"/>
    <w:link w:val="8"/>
    <w:qFormat/>
    <w:rPr>
      <w:rFonts w:ascii="Arial" w:eastAsia="黑体" w:hAnsi="Arial" w:cs="Times New Roman"/>
      <w:sz w:val="24"/>
      <w:szCs w:val="24"/>
      <w:lang w:val="en-US" w:eastAsia="zh-CN" w:bidi="ar-SA"/>
    </w:rPr>
  </w:style>
  <w:style w:type="character" w:customStyle="1" w:styleId="9Char">
    <w:name w:val="标题 9 Char"/>
    <w:link w:val="9"/>
    <w:rPr>
      <w:rFonts w:ascii="Arial" w:eastAsia="黑体" w:hAnsi="Arial" w:cs="Times New Roman"/>
      <w:lang w:val="en-US" w:eastAsia="zh-CN" w:bidi="ar-SA"/>
    </w:rPr>
  </w:style>
  <w:style w:type="character" w:customStyle="1" w:styleId="Char3">
    <w:name w:val="页眉 Char"/>
    <w:link w:val="afffe"/>
    <w:uiPriority w:val="99"/>
    <w:qFormat/>
    <w:rPr>
      <w:rFonts w:ascii="Calibri" w:eastAsia="宋体" w:hAnsi="Calibri" w:cs="Times New Roman"/>
      <w:sz w:val="18"/>
      <w:szCs w:val="18"/>
      <w:lang w:val="en-US" w:eastAsia="zh-CN" w:bidi="ar-SA"/>
    </w:rPr>
  </w:style>
  <w:style w:type="character" w:customStyle="1" w:styleId="Char2">
    <w:name w:val="页脚 Char"/>
    <w:link w:val="afffd"/>
    <w:uiPriority w:val="99"/>
    <w:qFormat/>
    <w:rPr>
      <w:rFonts w:ascii="宋体" w:eastAsia="宋体" w:hAnsi="Calibri" w:cs="Times New Roman"/>
      <w:sz w:val="18"/>
      <w:szCs w:val="18"/>
      <w:lang w:val="en-US" w:eastAsia="zh-CN" w:bidi="ar-SA"/>
    </w:rPr>
  </w:style>
  <w:style w:type="character" w:customStyle="1" w:styleId="Char1">
    <w:name w:val="批注框文本 Char"/>
    <w:link w:val="afffc"/>
    <w:uiPriority w:val="99"/>
    <w:semiHidden/>
    <w:rPr>
      <w:rFonts w:ascii="Calibri" w:eastAsia="宋体" w:hAnsi="Calibri" w:cs="Times New Roman"/>
      <w:sz w:val="18"/>
      <w:szCs w:val="18"/>
      <w:lang w:val="en-US" w:eastAsia="zh-CN" w:bidi="ar-SA"/>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rFonts w:ascii="Calibri" w:eastAsia="宋体" w:hAnsi="Calibri" w:cs="Times New Roman"/>
      <w:i/>
      <w:iCs/>
      <w:color w:val="000000"/>
      <w:lang w:val="en-US" w:eastAsia="zh-CN" w:bidi="ar-SA"/>
    </w:rPr>
  </w:style>
  <w:style w:type="character" w:customStyle="1" w:styleId="Char5">
    <w:name w:val="标题 Char"/>
    <w:link w:val="affff1"/>
    <w:qFormat/>
    <w:rPr>
      <w:rFonts w:ascii="Arial" w:eastAsia="宋体" w:hAnsi="Arial" w:cs="Arial"/>
      <w:b/>
      <w:bCs/>
      <w:sz w:val="32"/>
      <w:szCs w:val="32"/>
      <w:lang w:val="en-US" w:eastAsia="zh-CN" w:bidi="ar-SA"/>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pPr>
      <w:ind w:left="198"/>
    </w:pPr>
    <w:rPr>
      <w:rFonts w:ascii="宋体"/>
      <w:sz w:val="18"/>
    </w:rPr>
  </w:style>
  <w:style w:type="paragraph" w:customStyle="1" w:styleId="affffe">
    <w:name w:val="标准文件_页脚奇数页"/>
    <w:pPr>
      <w:ind w:right="227"/>
      <w:jc w:val="right"/>
    </w:pPr>
    <w:rPr>
      <w:rFonts w:ascii="宋体"/>
      <w:sz w:val="18"/>
    </w:rPr>
  </w:style>
  <w:style w:type="paragraph" w:customStyle="1" w:styleId="afffff">
    <w:name w:val="标准书眉一"/>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pPr>
      <w:spacing w:line="310" w:lineRule="exact"/>
      <w:jc w:val="right"/>
    </w:pPr>
    <w:rPr>
      <w:rFonts w:ascii="宋体" w:hAnsi="宋体"/>
      <w:kern w:val="0"/>
    </w:rPr>
  </w:style>
  <w:style w:type="paragraph" w:customStyle="1" w:styleId="afffff5">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rPr>
      <w:rFonts w:ascii="黑体" w:eastAsia="黑体" w:hAnsi="Calibri" w:cs="Times New Roman"/>
      <w:spacing w:val="0"/>
      <w:w w:val="100"/>
      <w:position w:val="3"/>
      <w:sz w:val="28"/>
      <w:lang w:val="en-US" w:eastAsia="zh-CN" w:bidi="ar-SA"/>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rPr>
      <w:rFonts w:eastAsia="黑体"/>
      <w:sz w:val="32"/>
    </w:rPr>
  </w:style>
  <w:style w:type="paragraph" w:customStyle="1" w:styleId="affffff0">
    <w:name w:val="标准文件_封面实施日期"/>
    <w:basedOn w:val="afff5"/>
    <w:pPr>
      <w:spacing w:line="310" w:lineRule="exact"/>
      <w:jc w:val="right"/>
    </w:pPr>
    <w:rPr>
      <w:rFonts w:ascii="黑体" w:eastAsia="黑体"/>
      <w:sz w:val="28"/>
    </w:rPr>
  </w:style>
  <w:style w:type="paragraph" w:customStyle="1" w:styleId="affffff1">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Calibri" w:eastAsia="宋体" w:hAnsi="Calibri" w:cs="Times New Roman"/>
      <w:lang w:val="en-US" w:eastAsia="zh-CN" w:bidi="ar-SA"/>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lang w:val="en-US" w:eastAsia="zh-CN" w:bidi="ar-SA"/>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rPr>
      <w:rFonts w:ascii="宋体" w:eastAsia="宋体" w:hAnsi="Calibri" w:cs="Times New Roman"/>
      <w:sz w:val="18"/>
      <w:szCs w:val="18"/>
      <w:lang w:val="en-US" w:eastAsia="zh-CN" w:bidi="ar-SA"/>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lang w:val="en-US" w:eastAsia="zh-CN" w:bidi="ar-SA"/>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pPr>
      <w:spacing w:before="180" w:line="180" w:lineRule="exact"/>
      <w:jc w:val="center"/>
    </w:pPr>
    <w:rPr>
      <w:rFonts w:ascii="宋体"/>
      <w:sz w:val="21"/>
    </w:rPr>
  </w:style>
  <w:style w:type="paragraph" w:customStyle="1" w:styleId="afffffff3">
    <w:name w:val="封面标准文稿类别"/>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pPr>
      <w:spacing w:before="440" w:line="440" w:lineRule="exact"/>
      <w:jc w:val="center"/>
    </w:pPr>
    <w:rPr>
      <w:sz w:val="28"/>
    </w:rPr>
  </w:style>
  <w:style w:type="paragraph" w:customStyle="1" w:styleId="afffffff6">
    <w:name w:val="封面正文"/>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lang w:val="en-US" w:eastAsia="zh-CN" w:bidi="ar-SA"/>
    </w:rPr>
  </w:style>
  <w:style w:type="character" w:customStyle="1" w:styleId="affffffff">
    <w:name w:val="个人撰写风格"/>
    <w:rPr>
      <w:rFonts w:ascii="Arial" w:eastAsia="宋体" w:hAnsi="Arial" w:cs="Arial"/>
      <w:color w:val="auto"/>
      <w:spacing w:val="0"/>
      <w:sz w:val="20"/>
      <w:lang w:val="en-US" w:eastAsia="zh-CN" w:bidi="ar-SA"/>
    </w:rPr>
  </w:style>
  <w:style w:type="paragraph" w:customStyle="1" w:styleId="affffffff0">
    <w:name w:val="脚注后续"/>
    <w:qFormat/>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eastAsia="宋体" w:hAnsi="Times New Roman" w:cs="Times New Roman"/>
      <w:sz w:val="21"/>
      <w:lang w:val="en-US" w:eastAsia="zh-CN" w:bidi="ar-SA"/>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rFonts w:ascii="Calibri" w:eastAsia="宋体" w:hAnsi="Calibri" w:cs="Times New Roman"/>
      <w:color w:val="808080"/>
      <w:lang w:val="en-US" w:eastAsia="zh-CN" w:bidi="ar-SA"/>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ascii="Calibri" w:eastAsia="宋体" w:hAnsi="Calibri" w:cs="Times New Roman"/>
      <w:sz w:val="21"/>
      <w:lang w:val="en-US" w:eastAsia="zh-CN" w:bidi="ar-SA"/>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eastAsia="宋体" w:hAnsi="Times New Roman" w:cs="Times New Roman"/>
      <w:sz w:val="18"/>
      <w:lang w:val="en-US" w:eastAsia="zh-CN" w:bidi="ar-SA"/>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hAnsi="Calibri" w:cs="Times New Roman"/>
      <w:spacing w:val="85"/>
      <w:w w:val="100"/>
      <w:position w:val="3"/>
      <w:sz w:val="28"/>
      <w:szCs w:val="28"/>
      <w:lang w:val="en-US" w:eastAsia="zh-CN" w:bidi="ar-SA"/>
    </w:rPr>
  </w:style>
  <w:style w:type="paragraph" w:customStyle="1" w:styleId="afffffffffff6">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文字 Char"/>
    <w:basedOn w:val="afff6"/>
    <w:link w:val="afffa"/>
    <w:uiPriority w:val="99"/>
    <w:semiHidden/>
    <w:rPr>
      <w:rFonts w:ascii="Calibri" w:hAnsi="Calibri"/>
      <w:kern w:val="2"/>
      <w:sz w:val="21"/>
      <w:szCs w:val="21"/>
    </w:rPr>
  </w:style>
  <w:style w:type="character" w:customStyle="1" w:styleId="Char6">
    <w:name w:val="批注主题 Char"/>
    <w:basedOn w:val="Char"/>
    <w:link w:val="affff2"/>
    <w:uiPriority w:val="99"/>
    <w:semiHidden/>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82e163-5ea3-4a03-8e37-26670c474685}"/>
        <w:category>
          <w:name w:val="常规"/>
          <w:gallery w:val="placeholder"/>
        </w:category>
        <w:types>
          <w:type w:val="bbPlcHdr"/>
        </w:types>
        <w:behaviors>
          <w:behavior w:val="content"/>
        </w:behaviors>
        <w:guid w:val="{E482E163-5EA3-4A03-8E37-26670C474685}"/>
      </w:docPartPr>
      <w:docPartBody>
        <w:p w:rsidR="001727D5" w:rsidRDefault="001727D5">
          <w:pPr>
            <w:pStyle w:val="41F082B783BB4A14864302A941341E5C"/>
          </w:pPr>
          <w:r>
            <w:rPr>
              <w:rStyle w:val="a3"/>
              <w:rFonts w:hint="eastAsia"/>
            </w:rPr>
            <w:t>单击或点击此处输入文字。</w:t>
          </w:r>
        </w:p>
      </w:docPartBody>
    </w:docPart>
    <w:docPart>
      <w:docPartPr>
        <w:name w:val="{e5d9edbf-1bc1-4912-9b4b-a7876decf132}"/>
        <w:category>
          <w:name w:val="常规"/>
          <w:gallery w:val="placeholder"/>
        </w:category>
        <w:types>
          <w:type w:val="bbPlcHdr"/>
        </w:types>
        <w:behaviors>
          <w:behavior w:val="content"/>
        </w:behaviors>
        <w:guid w:val="{E5D9EDBF-1BC1-4912-9B4B-A7876DECF132}"/>
      </w:docPartPr>
      <w:docPartBody>
        <w:p w:rsidR="001727D5" w:rsidRDefault="001727D5">
          <w:pPr>
            <w:pStyle w:val="65CB2CF8ED154F1493F6B3C75BCC68A8"/>
          </w:pPr>
          <w:r>
            <w:rPr>
              <w:rStyle w:val="a3"/>
              <w:rFonts w:hint="eastAsia"/>
            </w:rPr>
            <w:t>选择一项。</w:t>
          </w:r>
        </w:p>
      </w:docPartBody>
    </w:docPart>
    <w:docPart>
      <w:docPartPr>
        <w:name w:val="{bbb0bf36-38c6-4b8c-8076-a4e54eeba838}"/>
        <w:category>
          <w:name w:val="常规"/>
          <w:gallery w:val="placeholder"/>
        </w:category>
        <w:types>
          <w:type w:val="bbPlcHdr"/>
        </w:types>
        <w:behaviors>
          <w:behavior w:val="content"/>
        </w:behaviors>
        <w:guid w:val="{BBB0BF36-38C6-4B8C-8076-A4E54EEBA838}"/>
      </w:docPartPr>
      <w:docPartBody>
        <w:p w:rsidR="001727D5" w:rsidRDefault="001727D5">
          <w:pPr>
            <w:pStyle w:val="0CC234EC6B4740F4A5AAE2F36178733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CC627C"/>
    <w:rsid w:val="000113A2"/>
    <w:rsid w:val="00091875"/>
    <w:rsid w:val="001411E8"/>
    <w:rsid w:val="001727D5"/>
    <w:rsid w:val="002746F4"/>
    <w:rsid w:val="003A767C"/>
    <w:rsid w:val="004E7912"/>
    <w:rsid w:val="006C1E34"/>
    <w:rsid w:val="007A5028"/>
    <w:rsid w:val="007B0C2A"/>
    <w:rsid w:val="007D522A"/>
    <w:rsid w:val="008D747C"/>
    <w:rsid w:val="009B4367"/>
    <w:rsid w:val="00C732BB"/>
    <w:rsid w:val="00CC627C"/>
    <w:rsid w:val="00CF6AB3"/>
    <w:rsid w:val="00D51641"/>
    <w:rsid w:val="00DC2F1F"/>
    <w:rsid w:val="00E95EA4"/>
    <w:rsid w:val="00EC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1F082B783BB4A14864302A941341E5C">
    <w:name w:val="41F082B783BB4A14864302A941341E5C"/>
    <w:qFormat/>
    <w:pPr>
      <w:widowControl w:val="0"/>
      <w:jc w:val="both"/>
    </w:pPr>
    <w:rPr>
      <w:kern w:val="2"/>
      <w:sz w:val="21"/>
      <w:szCs w:val="22"/>
    </w:rPr>
  </w:style>
  <w:style w:type="paragraph" w:customStyle="1" w:styleId="65CB2CF8ED154F1493F6B3C75BCC68A8">
    <w:name w:val="65CB2CF8ED154F1493F6B3C75BCC68A8"/>
    <w:pPr>
      <w:widowControl w:val="0"/>
      <w:jc w:val="both"/>
    </w:pPr>
    <w:rPr>
      <w:kern w:val="2"/>
      <w:sz w:val="21"/>
      <w:szCs w:val="22"/>
    </w:rPr>
  </w:style>
  <w:style w:type="paragraph" w:customStyle="1" w:styleId="0CC234EC6B4740F4A5AAE2F361787331">
    <w:name w:val="0CC234EC6B4740F4A5AAE2F36178733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1F082B783BB4A14864302A941341E5C">
    <w:name w:val="41F082B783BB4A14864302A941341E5C"/>
    <w:qFormat/>
    <w:pPr>
      <w:widowControl w:val="0"/>
      <w:jc w:val="both"/>
    </w:pPr>
    <w:rPr>
      <w:kern w:val="2"/>
      <w:sz w:val="21"/>
      <w:szCs w:val="22"/>
    </w:rPr>
  </w:style>
  <w:style w:type="paragraph" w:customStyle="1" w:styleId="65CB2CF8ED154F1493F6B3C75BCC68A8">
    <w:name w:val="65CB2CF8ED154F1493F6B3C75BCC68A8"/>
    <w:pPr>
      <w:widowControl w:val="0"/>
      <w:jc w:val="both"/>
    </w:pPr>
    <w:rPr>
      <w:kern w:val="2"/>
      <w:sz w:val="21"/>
      <w:szCs w:val="22"/>
    </w:rPr>
  </w:style>
  <w:style w:type="paragraph" w:customStyle="1" w:styleId="0CC234EC6B4740F4A5AAE2F361787331">
    <w:name w:val="0CC234EC6B4740F4A5AAE2F36178733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703</Words>
  <Characters>4011</Characters>
  <Application>Microsoft Office Word</Application>
  <DocSecurity>0</DocSecurity>
  <Lines>33</Lines>
  <Paragraphs>9</Paragraphs>
  <ScaleCrop>false</ScaleCrop>
  <Company>PCMI</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高国庆</dc:creator>
  <dc:description>&lt;config cover="true" show_menu="true" version="1.0.0" doctype="SDKXY"&gt;_x000d_
&lt;/config&gt;</dc:description>
  <cp:lastModifiedBy>QQ</cp:lastModifiedBy>
  <cp:revision>3</cp:revision>
  <cp:lastPrinted>2022-01-04T07:28:00Z</cp:lastPrinted>
  <dcterms:created xsi:type="dcterms:W3CDTF">2023-03-14T03:17:00Z</dcterms:created>
  <dcterms:modified xsi:type="dcterms:W3CDTF">2023-03-15T02:02:00Z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14C139B2D1AD41E1B22339BBC9623939</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团体标准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ies>
</file>